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9" w:rsidRPr="00D6226B" w:rsidRDefault="006F44BE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0;width:64.75pt;height:57.8pt;z-index:251659264">
            <v:imagedata r:id="rId7" o:title=""/>
            <w10:wrap type="topAndBottom"/>
          </v:shape>
          <o:OLEObject Type="Embed" ProgID="MSPhotoEd.3" ShapeID="_x0000_s1026" DrawAspect="Content" ObjectID="_1557873774" r:id="rId8"/>
        </w:obje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Default="0089507A" w:rsidP="008A232C">
      <w:pPr>
        <w:rPr>
          <w:rFonts w:ascii="Phetsarath OT" w:hAnsi="Phetsarath OT" w:cs="Phetsarath OT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 w:rsidR="0083710A">
        <w:rPr>
          <w:rFonts w:ascii="Phetsarath OT" w:hAnsi="Phetsarath OT" w:cs="Phetsarath OT" w:hint="cs"/>
          <w:spacing w:val="-12"/>
          <w:cs/>
          <w:lang w:bidi="lo-LA"/>
        </w:rPr>
        <w:t xml:space="preserve"> 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006ED4">
        <w:rPr>
          <w:rFonts w:ascii="Phetsarath OT" w:hAnsi="Phetsarath OT" w:cs="Phetsarath OT" w:hint="cs"/>
          <w:cs/>
          <w:lang w:bidi="lo-LA"/>
        </w:rPr>
        <w:t>ພຶດສະພາ</w:t>
      </w:r>
      <w:r w:rsidR="0083710A">
        <w:rPr>
          <w:rFonts w:ascii="Phetsarath OT" w:hAnsi="Phetsarath OT" w:cs="Phetsarath OT" w:hint="cs"/>
          <w:cs/>
          <w:lang w:bidi="lo-LA"/>
        </w:rPr>
        <w:t xml:space="preserve"> 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BE5F63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006ED4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ພຶດສະພາ</w:t>
      </w:r>
      <w:r w:rsidR="0083710A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006ED4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ມິຖຸນາ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BE5F63">
      <w:pPr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006ED4" w:rsidRDefault="008A232C" w:rsidP="00BE5F63">
      <w:pPr>
        <w:pStyle w:val="ListParagraph"/>
        <w:numPr>
          <w:ilvl w:val="0"/>
          <w:numId w:val="2"/>
        </w:numPr>
        <w:tabs>
          <w:tab w:val="left" w:pos="-851"/>
          <w:tab w:val="left" w:pos="1276"/>
        </w:tabs>
        <w:ind w:left="709" w:right="-3" w:hanging="283"/>
        <w:jc w:val="both"/>
        <w:rPr>
          <w:rFonts w:ascii="Phetsarath OT" w:hAnsi="Phetsarath OT" w:cs="Phetsarath OT"/>
          <w:sz w:val="20"/>
          <w:szCs w:val="20"/>
        </w:rPr>
      </w:pP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006ED4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ພຶດສະພາ (05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 w:rsidRPr="00006ED4">
        <w:rPr>
          <w:rFonts w:ascii="Phetsarath OT" w:hAnsi="Phetsarath OT" w:cs="Phetsarath OT"/>
          <w:sz w:val="26"/>
          <w:szCs w:val="26"/>
        </w:rPr>
        <w:t>201</w:t>
      </w:r>
      <w:r w:rsidR="00622FAC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 w:rsidRPr="00006ED4">
        <w:rPr>
          <w:rFonts w:ascii="Phetsarath OT" w:hAnsi="Phetsarath OT" w:cs="Phetsarath OT"/>
          <w:sz w:val="26"/>
          <w:szCs w:val="26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 w:rsidR="00872862"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006ED4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006ED4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006ED4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BE5F63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BE5F63">
      <w:pPr>
        <w:tabs>
          <w:tab w:val="left" w:pos="1418"/>
        </w:tabs>
        <w:ind w:firstLine="567"/>
        <w:jc w:val="both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B672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ພຶດສະພາ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</w:p>
    <w:p w:rsidR="008A232C" w:rsidRPr="008728B0" w:rsidRDefault="008A232C" w:rsidP="00BE5F63">
      <w:pPr>
        <w:pStyle w:val="ListParagraph"/>
        <w:tabs>
          <w:tab w:val="left" w:pos="567"/>
        </w:tabs>
        <w:ind w:left="0" w:firstLine="284"/>
        <w:jc w:val="both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5832D0" w:rsidRDefault="008A232C" w:rsidP="00BE5F63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ໄດ້ເຂົ້າຮ່ວມຟັງປາຖະກາຖາວັນ</w:t>
      </w:r>
      <w:r w:rsidR="00B6721C">
        <w:rPr>
          <w:rFonts w:ascii="Phetsarath OT" w:hAnsi="Phetsarath OT" w:cs="Phetsarath OT" w:hint="cs"/>
          <w:sz w:val="26"/>
          <w:szCs w:val="26"/>
          <w:cs/>
          <w:lang w:bidi="lo-LA"/>
        </w:rPr>
        <w:t>ກຳມະກອນສາກົນຄົບຮອບ 131 ປີ</w:t>
      </w:r>
      <w:r w:rsidR="0008555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ທີ່ອົງການໄອຍະການປະຊາຊົນສູງສຸດ.</w:t>
      </w:r>
    </w:p>
    <w:p w:rsidR="008A232C" w:rsidRPr="008728B0" w:rsidRDefault="008A232C" w:rsidP="00BE5F63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BE5F63">
      <w:pPr>
        <w:tabs>
          <w:tab w:val="left" w:pos="567"/>
          <w:tab w:val="left" w:pos="1170"/>
          <w:tab w:val="left" w:pos="1260"/>
        </w:tabs>
        <w:ind w:left="709" w:firstLine="142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976CA3" w:rsidRDefault="00976CA3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F408D4">
        <w:rPr>
          <w:rFonts w:ascii="Phetsarath OT" w:hAnsi="Phetsarath OT" w:cs="Phetsarath OT" w:hint="cs"/>
          <w:szCs w:val="24"/>
          <w:cs/>
          <w:lang w:val="fr-FR" w:bidi="lo-LA"/>
        </w:rPr>
        <w:t>ສຳເລັດການສັງລວມເອກະສານຕ່າງໆ</w:t>
      </w:r>
      <w:r w:rsidR="00FD7599">
        <w:rPr>
          <w:rFonts w:ascii="Phetsarath OT" w:hAnsi="Phetsarath OT" w:cs="Phetsarath OT" w:hint="cs"/>
          <w:szCs w:val="24"/>
          <w:cs/>
          <w:lang w:val="fr-FR" w:bidi="lo-LA"/>
        </w:rPr>
        <w:t xml:space="preserve"> ເພື່ອເຮັດປື້ມບົດລາຍງານຂອງຫົວໜ້າອົງການໄອຍະການປະຊາຊົນສູງສຸດ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="00FD7599">
        <w:rPr>
          <w:rFonts w:ascii="Phetsarath OT" w:hAnsi="Phetsarath OT" w:cs="Phetsarath OT"/>
          <w:szCs w:val="24"/>
          <w:lang w:bidi="lo-LA"/>
        </w:rPr>
        <w:t xml:space="preserve">VIII </w:t>
      </w:r>
      <w:r w:rsidR="00FD7599">
        <w:rPr>
          <w:rFonts w:ascii="Phetsarath OT" w:hAnsi="Phetsarath OT" w:cs="Phetsarath OT" w:hint="cs"/>
          <w:szCs w:val="24"/>
          <w:cs/>
          <w:lang w:bidi="lo-LA"/>
        </w:rPr>
        <w:t>ແລະ ໄດ້ສະເໜີຂໍງົບປະມານນຳກົມການເງິນ ເພື່ອຈັດພິມປື້ມບົດລາຍງານດັ່ງກ່າວ</w:t>
      </w:r>
      <w:r w:rsidR="00490012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FD7599" w:rsidRDefault="00FD7599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ຮ່າງຄຳແນະນໍາ, ແຈ້ງການ, ໜັງສືແຈ້ງຕອບ, ໜັງສືເຊີນຕ່າງໆ ຈໍານວນ 08 ສະບັບ;</w:t>
      </w:r>
    </w:p>
    <w:p w:rsidR="005E6821" w:rsidRDefault="005E6821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ເຮັດແຈ້ງການຫາອົງການໄອຍະການປະຊາຊົນທ້ອງຖີ່ນທີ່ກ່ຽວຂ້ອງ ເພື່ອຕອບສາຍດ່ວນຂອງສະພາ;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ແຈ້ງການຫາບັນດາກົມທີ່ກ່ຽວຂ້ອງເພື່ອໃຫ້ສະໝອງຂໍ້ມູນຕາມແຈ້ງການຂອງຄະນະກໍາມະທິການຍຸຕິທຳສະພາແຫ່ງຊາດ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ເຮັດແຈ້ງຕອບຄຳຮ້ອງຂໍຕິດຕາມກວດກາຂອງ ນາງ ເຄືອວັນ ສັນຊາດໄທ;</w:t>
      </w:r>
    </w:p>
    <w:p w:rsidR="000912FC" w:rsidRDefault="000912FC" w:rsidP="00BE5F63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ເຮັດສະໂນດນຳສົ່ງໃຫ້ກົມກ່ຽວຂ້ອງ ເລື່ອງນັກສຶກສາ ນິຕິສາດ-ລັດຖະສາດ ຂໍຂໍ້ມູນຂຽນບົດ;</w:t>
      </w:r>
    </w:p>
    <w:p w:rsidR="000912FC" w:rsidRDefault="00BE5F63" w:rsidP="00BE5F63">
      <w:pPr>
        <w:pStyle w:val="ListParagraph"/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 xml:space="preserve">-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ເຮັດແຈ້ງການເຖີງອົງການໄອຍະການປະຊາຊົນທົ່ວປະເທດໃຫ້ເພີ່ມທະວີການຕິດຕາມກວດກາການປະຕິ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0912FC">
        <w:rPr>
          <w:rFonts w:ascii="Phetsarath OT" w:hAnsi="Phetsarath OT" w:cs="Phetsarath OT" w:hint="cs"/>
          <w:szCs w:val="24"/>
          <w:cs/>
          <w:lang w:val="fr-FR" w:bidi="lo-LA"/>
        </w:rPr>
        <w:t>ບັດຄຳສັ່ງຂອງນາຍົກລັດຖະມົນຕີ ວ່າດ້ວຍການ</w:t>
      </w:r>
      <w:r w:rsidR="00590C69">
        <w:rPr>
          <w:rFonts w:ascii="Phetsarath OT" w:hAnsi="Phetsarath OT" w:cs="Phetsarath OT" w:hint="cs"/>
          <w:szCs w:val="24"/>
          <w:cs/>
          <w:lang w:val="fr-FR" w:bidi="lo-LA"/>
        </w:rPr>
        <w:t>ຮິບເປັນຂອງລັດຕາມຄຳຕັດສິນຂອງສານ;</w:t>
      </w:r>
    </w:p>
    <w:p w:rsidR="00302653" w:rsidRDefault="008E4D80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ເຂົ້າຮ່ວມຜ່ານຮ່າງກົດໝາຍ</w:t>
      </w:r>
      <w:r w:rsidR="005815FB">
        <w:rPr>
          <w:rFonts w:ascii="Phetsarath OT" w:hAnsi="Phetsarath OT" w:cs="Phetsarath OT" w:hint="cs"/>
          <w:szCs w:val="24"/>
          <w:cs/>
          <w:lang w:val="fr-FR" w:bidi="lo-LA"/>
        </w:rPr>
        <w:t xml:space="preserve">ໄອຍະການສະປັບປຸງຕໍ່ກອງປະຊຸມສະໄໝສາມັນເທື່ອທີ 3 ຂອງສະພາແຫ່ງຊາດ ຊຸດທີ </w:t>
      </w:r>
      <w:r w:rsidR="005815FB" w:rsidRPr="005815FB">
        <w:rPr>
          <w:rFonts w:ascii="Phetsarath OT" w:hAnsi="Phetsarath OT" w:cs="Phetsarath OT"/>
          <w:szCs w:val="24"/>
          <w:lang w:val="fr-FR" w:bidi="lo-LA"/>
        </w:rPr>
        <w:t>VIII</w:t>
      </w:r>
      <w:r w:rsidR="000F32B0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0F32B0" w:rsidRDefault="000F32B0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A86DE2">
        <w:rPr>
          <w:rFonts w:ascii="Phetsarath OT" w:hAnsi="Phetsarath OT" w:cs="Phetsarath OT" w:hint="cs"/>
          <w:szCs w:val="24"/>
          <w:cs/>
          <w:lang w:val="fr-FR" w:bidi="lo-LA"/>
        </w:rPr>
        <w:t>ເຂົ້າຮ່ວມປັບປຸງກົດໝາຍ</w:t>
      </w:r>
      <w:r w:rsidR="00751AB2">
        <w:rPr>
          <w:rFonts w:ascii="Phetsarath OT" w:hAnsi="Phetsarath OT" w:cs="Phetsarath OT" w:hint="cs"/>
          <w:szCs w:val="24"/>
          <w:cs/>
          <w:lang w:val="fr-FR" w:bidi="lo-LA"/>
        </w:rPr>
        <w:t xml:space="preserve">ໄອຍະການ ຕາມການປະກອບຄຳເຫັນຂອງສະມາຊິກສະພາແຫ່ງຊາດຊຸດທີ </w:t>
      </w:r>
      <w:r w:rsidR="00751AB2" w:rsidRPr="00751AB2">
        <w:rPr>
          <w:rFonts w:ascii="Phetsarath OT" w:hAnsi="Phetsarath OT" w:cs="Phetsarath OT"/>
          <w:szCs w:val="24"/>
          <w:lang w:val="fr-FR" w:bidi="lo-LA"/>
        </w:rPr>
        <w:t>VIII</w:t>
      </w:r>
      <w:r w:rsidR="00751AB2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751AB2" w:rsidRPr="00751AB2" w:rsidRDefault="00751AB2" w:rsidP="00BE5F63">
      <w:pPr>
        <w:pStyle w:val="ListParagraph"/>
        <w:ind w:left="0" w:firstLine="567"/>
        <w:jc w:val="both"/>
        <w:rPr>
          <w:rFonts w:ascii="Phetsarath OT" w:hAnsi="Phetsarath OT" w:cs="Phetsarath OT" w:hint="cs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ເຂົ້າຮ່ວມກອງປະຊຸມປ</w:t>
      </w:r>
      <w:r w:rsidR="00F408D4">
        <w:rPr>
          <w:rFonts w:ascii="Phetsarath OT" w:hAnsi="Phetsarath OT" w:cs="Phetsarath OT" w:hint="cs"/>
          <w:szCs w:val="24"/>
          <w:cs/>
          <w:lang w:val="fr-FR" w:bidi="lo-LA"/>
        </w:rPr>
        <w:t>ືກສາຫາລືກ່ຽວກັບການປັບປຸງກົດໝາຍດໍາ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ເນີນຄະດີອາຍາ ແລະ ໄດ້ຮ່າງແຈ້ງການ, ໜັງສືເຊີນ, ແຜນການ, ຂໍ້ຕົກລົງ ລວມທັງໝົດ ຈຳນວນ 20 ສະບັບ.</w:t>
      </w:r>
    </w:p>
    <w:p w:rsidR="00D92B8C" w:rsidRDefault="005832D0" w:rsidP="00BE5F63">
      <w:pPr>
        <w:pStyle w:val="ListParagraph"/>
        <w:tabs>
          <w:tab w:val="left" w:pos="993"/>
        </w:tabs>
        <w:ind w:firstLine="131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 3 ເດືອນຕົ້ນປີໃຫ້ແກ່ກົມຈັດຕັ້ງ</w:t>
      </w:r>
      <w:r w:rsidR="008734B1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F4728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ແຕ່ປີ 2011-2016 ໃຫ້ແກ່ກົມກວດກາຄະດີອາຍາ;</w:t>
      </w:r>
    </w:p>
    <w:p w:rsidR="00DF4728" w:rsidRPr="008734B1" w:rsidRDefault="00DF4728" w:rsidP="00BE5F63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ສະໜອງຂໍ້ມູນຕົວເລກສະຖິຕິ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ປະຈຳປີ 2015-2016 ໃຫ້ກົມແຜນການ-ຮ່ວມມືກັບຕ່າງປະເທດ;</w:t>
      </w:r>
    </w:p>
    <w:p w:rsidR="001A340E" w:rsidRPr="001A340E" w:rsidRDefault="00A42898" w:rsidP="00BE5F63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ເກັບກຳຂໍ້ມູນສະຖິຕິຄະດີນຳບັນ</w:t>
      </w:r>
      <w:r w:rsidR="00F408D4">
        <w:rPr>
          <w:rFonts w:ascii="Phetsarath OT" w:hAnsi="Phetsarath OT" w:cs="Phetsarath OT" w:hint="cs"/>
          <w:sz w:val="26"/>
          <w:szCs w:val="26"/>
          <w:cs/>
          <w:lang w:bidi="lo-LA"/>
        </w:rPr>
        <w:t>ດາ</w:t>
      </w:r>
    </w:p>
    <w:p w:rsidR="00A561E1" w:rsidRPr="00B66C4A" w:rsidRDefault="00A42898" w:rsidP="00BE5F63">
      <w:pPr>
        <w:pStyle w:val="ListParagraph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Phetsarath OT" w:hAnsi="Phetsarath OT" w:cs="Phetsarath OT"/>
          <w:szCs w:val="24"/>
          <w:lang w:val="fr-FR" w:bidi="lo-LA"/>
        </w:rPr>
      </w:pPr>
      <w:bookmarkStart w:id="0" w:name="_GoBack"/>
      <w:bookmarkEnd w:id="0"/>
      <w:r>
        <w:rPr>
          <w:rFonts w:ascii="Phetsarath OT" w:hAnsi="Phetsarath OT" w:cs="Phetsarath OT" w:hint="cs"/>
          <w:sz w:val="26"/>
          <w:szCs w:val="26"/>
          <w:cs/>
          <w:lang w:bidi="lo-LA"/>
        </w:rPr>
        <w:t>ແຂວງຢ່າງເປັນປົກກະຕິ</w:t>
      </w:r>
      <w:r w:rsidR="00291612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B66C4A" w:rsidRPr="00B66C4A" w:rsidRDefault="00B66C4A" w:rsidP="00BE5F63">
      <w:pPr>
        <w:pStyle w:val="ListParagraph"/>
        <w:tabs>
          <w:tab w:val="left" w:pos="993"/>
        </w:tabs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EE1472" w:rsidRPr="007728C0" w:rsidRDefault="00EE1472" w:rsidP="00BE5F63">
      <w:pPr>
        <w:tabs>
          <w:tab w:val="left" w:pos="709"/>
          <w:tab w:val="left" w:pos="1170"/>
          <w:tab w:val="left" w:pos="1260"/>
        </w:tabs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B1594" w:rsidRPr="00BE5F63" w:rsidRDefault="00AB1594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>- ຮ່າງບົດສອນກ່ຽວກັບຄະດີຄົບວົງຈອນ;</w:t>
      </w:r>
    </w:p>
    <w:p w:rsidR="00770BA9" w:rsidRPr="002639DA" w:rsidRDefault="00770BA9" w:rsidP="00BE5F63">
      <w:pPr>
        <w:pStyle w:val="ListParagraph"/>
        <w:tabs>
          <w:tab w:val="left" w:pos="993"/>
        </w:tabs>
        <w:ind w:hanging="15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 ກະກຽມການຈັດກອງປະຊຸມວຽກງານຄະດີຄົບວົງຈອນ ຮ່ວມກັບບັນດາກົມທີ່ກ່ຽວຂ້ອງ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76"/>
        </w:tabs>
        <w:ind w:left="993" w:hanging="426"/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2639DA"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ຄະດີແພ່ງຈຳນວນ</w:t>
      </w:r>
      <w:r w:rsidR="00D92E9D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46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</w:t>
      </w:r>
      <w:r w:rsidR="00D92E9D" w:rsidRPr="002639DA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11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EE1472" w:rsidRPr="002639DA" w:rsidRDefault="002639DA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 xml:space="preserve">ຄະດີອາຍາຈຳນວນ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08</w:t>
      </w:r>
      <w:r w:rsidR="00EE1472" w:rsidRPr="002639DA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="00EE1472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ເລື່ອງ</w:t>
      </w:r>
      <w:r w:rsidR="00EE1472" w:rsidRPr="002639DA">
        <w:rPr>
          <w:rFonts w:ascii="Phetsarath OT" w:hAnsi="Phetsarath OT" w:cs="Phetsarath OT"/>
          <w:szCs w:val="24"/>
          <w:cs/>
          <w:lang w:bidi="lo-LA"/>
        </w:rPr>
        <w:t>, ຖືກຕາມກໍານົດເວລາ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04</w:t>
      </w:r>
      <w:r w:rsidR="00EE1472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A561E1" w:rsidRPr="002639DA">
        <w:rPr>
          <w:rFonts w:ascii="Phetsarath OT" w:hAnsi="Phetsarath OT" w:cs="Phetsarath OT"/>
          <w:b/>
          <w:bCs/>
          <w:szCs w:val="24"/>
          <w:cs/>
          <w:lang w:bidi="lo-LA"/>
        </w:rPr>
        <w:t>ເລື່ອ</w:t>
      </w:r>
      <w:r w:rsidR="00A561E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ງ</w:t>
      </w:r>
      <w:r w:rsidR="00B63B11" w:rsidRPr="002639DA">
        <w:rPr>
          <w:rFonts w:ascii="Phetsarath OT" w:hAnsi="Phetsarath OT" w:cs="Phetsarath OT" w:hint="cs"/>
          <w:b/>
          <w:bCs/>
          <w:szCs w:val="24"/>
          <w:cs/>
          <w:lang w:bidi="lo-LA"/>
        </w:rPr>
        <w:t>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6"/>
          <w:szCs w:val="16"/>
          <w:lang w:val="fr-FR" w:bidi="lo-LA"/>
        </w:rPr>
      </w:pPr>
    </w:p>
    <w:p w:rsidR="00EE1472" w:rsidRPr="00C25BE8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B148D9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ຮັບ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ເອກະສານຂາເຂົ້າ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ຈຳນວນ 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59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EE1472" w:rsidRPr="00C92768" w:rsidRDefault="00EE147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ຮັບ ແລະ 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>ສົ່ງ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>ເອກະສານ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>ພາຍນອກ</w:t>
      </w:r>
      <w:r w:rsidR="00AB38D4" w:rsidRPr="00B148D9">
        <w:rPr>
          <w:rFonts w:ascii="Phetsarath OT" w:hAnsi="Phetsarath OT" w:cs="Phetsarath OT" w:hint="cs"/>
          <w:szCs w:val="24"/>
          <w:cs/>
          <w:lang w:bidi="lo-LA"/>
        </w:rPr>
        <w:t xml:space="preserve"> ຈໍຳ</w:t>
      </w:r>
      <w:r w:rsidR="003A0C95" w:rsidRPr="00B148D9">
        <w:rPr>
          <w:rFonts w:ascii="Phetsarath OT" w:hAnsi="Phetsarath OT" w:cs="Phetsarath OT" w:hint="cs"/>
          <w:szCs w:val="24"/>
          <w:cs/>
          <w:lang w:bidi="lo-LA"/>
        </w:rPr>
        <w:t xml:space="preserve">ນວນ 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42</w:t>
      </w:r>
      <w:r w:rsidR="00C92768"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C92768" w:rsidRPr="00B148D9" w:rsidRDefault="00C92768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ຮັ</w:t>
      </w:r>
      <w:r w:rsidR="00ED327A">
        <w:rPr>
          <w:rFonts w:ascii="Phetsarath OT" w:hAnsi="Phetsarath OT" w:cs="Phetsarath OT" w:hint="cs"/>
          <w:szCs w:val="24"/>
          <w:cs/>
          <w:lang w:val="fr-FR" w:bidi="lo-LA"/>
        </w:rPr>
        <w:t>ບ ແລະ ສົ່ງເອກະສານພາຍໃນ ຈໍານວນ 17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ສະບັບ.</w:t>
      </w:r>
    </w:p>
    <w:p w:rsidR="00A561E1" w:rsidRPr="00B66C4A" w:rsidRDefault="00A561E1" w:rsidP="00BE5F63">
      <w:pPr>
        <w:pStyle w:val="ListParagraph"/>
        <w:tabs>
          <w:tab w:val="left" w:pos="567"/>
          <w:tab w:val="left" w:pos="1260"/>
        </w:tabs>
        <w:ind w:left="990"/>
        <w:jc w:val="both"/>
        <w:rPr>
          <w:rFonts w:ascii="Phetsarath OT" w:hAnsi="Phetsarath OT" w:cs="Phetsarath OT"/>
          <w:sz w:val="14"/>
          <w:szCs w:val="14"/>
          <w:lang w:val="fr-FR" w:bidi="lo-LA"/>
        </w:rPr>
      </w:pPr>
    </w:p>
    <w:p w:rsidR="00A561E1" w:rsidRPr="005832D0" w:rsidRDefault="005832D0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AD3253" w:rsidRDefault="000C6577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0" w:firstLine="567"/>
        <w:jc w:val="both"/>
        <w:rPr>
          <w:rFonts w:ascii="Phetsarath OT" w:hAnsi="Phetsarath OT" w:cs="Phetsarath OT"/>
          <w:b/>
          <w:bCs/>
          <w:color w:val="1F497D" w:themeColor="text2"/>
          <w:szCs w:val="24"/>
          <w:lang w:val="fr-FR"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ໄດ້ຮັບ</w:t>
      </w:r>
      <w:r w:rsidRPr="00B148D9">
        <w:rPr>
          <w:rFonts w:ascii="Phetsarath OT" w:hAnsi="Phetsarath OT" w:cs="Phetsarath OT"/>
          <w:szCs w:val="24"/>
          <w:cs/>
          <w:lang w:bidi="lo-LA"/>
        </w:rPr>
        <w:t>ເອກະສານຂາເຂົ້າ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ແລະ ແຈກຢາຍໃຫ້ແຕ່ລະພາກສ່ວນທີ່ກ່ຽວຂ້ອງທັງໝົດ</w:t>
      </w:r>
      <w:r w:rsid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75A08">
        <w:rPr>
          <w:rFonts w:ascii="Phetsarath OT" w:hAnsi="Phetsarath OT" w:cs="Phetsarath OT" w:hint="cs"/>
          <w:b/>
          <w:bCs/>
          <w:szCs w:val="24"/>
          <w:cs/>
          <w:lang w:bidi="lo-LA"/>
        </w:rPr>
        <w:t>277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7D2994">
        <w:rPr>
          <w:rFonts w:ascii="Phetsarath OT" w:hAnsi="Phetsarath OT" w:cs="Phetsarath OT" w:hint="cs"/>
          <w:szCs w:val="24"/>
          <w:cs/>
          <w:lang w:bidi="lo-LA"/>
        </w:rPr>
        <w:t>ສະບັບ</w:t>
      </w:r>
      <w:r w:rsidR="007D2994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4670F2" w:rsidRPr="00B148D9" w:rsidRDefault="004670F2" w:rsidP="00BE5F63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ind w:left="851" w:hanging="284"/>
        <w:jc w:val="both"/>
        <w:rPr>
          <w:rFonts w:ascii="Phetsarath OT" w:hAnsi="Phetsarath OT" w:cs="Phetsarath OT"/>
          <w:b/>
          <w:bCs/>
          <w:color w:val="1F497D" w:themeColor="text2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ເອກະສານຂາອອກລວມທັງໝົດ ຈຳນວນ: </w:t>
      </w:r>
      <w:r w:rsidR="00A75A08">
        <w:rPr>
          <w:rFonts w:ascii="Phetsarath OT" w:hAnsi="Phetsarath OT" w:cs="Phetsarath OT" w:hint="cs"/>
          <w:szCs w:val="24"/>
          <w:cs/>
          <w:lang w:bidi="lo-LA"/>
        </w:rPr>
        <w:t>129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ສະບັບ.</w:t>
      </w:r>
    </w:p>
    <w:p w:rsidR="000C6577" w:rsidRPr="00B86BB0" w:rsidRDefault="000C6577" w:rsidP="00BE5F63">
      <w:pPr>
        <w:tabs>
          <w:tab w:val="left" w:pos="567"/>
        </w:tabs>
        <w:ind w:firstLine="56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E4443F" w:rsidRPr="00E4443F" w:rsidRDefault="00E4443F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lang w:bidi="lo-LA"/>
        </w:rPr>
      </w:pPr>
      <w:r w:rsidRPr="00E4443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 xml:space="preserve"> ຈຳນວນ 161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color w:val="000000" w:themeColor="text1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ຄະດີແພ່ງ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Pr="00B148D9">
        <w:rPr>
          <w:rFonts w:ascii="Phetsarath OT" w:hAnsi="Phetsarath OT" w:cs="Phetsarath OT"/>
          <w:szCs w:val="24"/>
          <w:cs/>
          <w:lang w:bidi="lo-LA"/>
        </w:rPr>
        <w:t>(ສໍານວນຄະດີ, ເອກະສານທາງການ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ໜັງສືແຈ້ງການຂອງສະພາ</w:t>
      </w:r>
      <w:r w:rsidR="00C9079C" w:rsidRPr="00B148D9">
        <w:rPr>
          <w:rFonts w:ascii="Phetsarath OT" w:hAnsi="Phetsarath OT" w:cs="Phetsarath OT" w:hint="cs"/>
          <w:szCs w:val="24"/>
          <w:cs/>
          <w:lang w:bidi="lo-LA"/>
        </w:rPr>
        <w:t xml:space="preserve"> ,ຄໍາຮ້ອງ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ຄວາມເປັນທຳ ແລະ ຄຳຮ້ອງຂໍຮື້ຟື້ນ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 xml:space="preserve"> </w:t>
      </w:r>
      <w:r w:rsidR="00E4443F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bidi="lo-LA"/>
        </w:rPr>
        <w:t>40</w:t>
      </w:r>
      <w:r w:rsidRPr="00B148D9">
        <w:rPr>
          <w:rFonts w:ascii="Phetsarath OT" w:hAnsi="Phetsarath OT" w:cs="Phetsarath OT"/>
          <w:b/>
          <w:bCs/>
          <w:color w:val="000000" w:themeColor="text1"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;</w:t>
      </w:r>
    </w:p>
    <w:p w:rsidR="000C6577" w:rsidRPr="000F6E82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(ສໍານວນຄະດີ, ເອກະສານທາງການ ແລະ ໜັງສືແຈ້ງການຂອງສະພາ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ຄໍາຮ້ອງຂໍຄວາມເປັນທຳ ແລະ ຄຳຮ້ອງຂໍຮື້ຟື້ນ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) 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>ລວມມີ</w:t>
      </w:r>
      <w:r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E4443F">
        <w:rPr>
          <w:rFonts w:ascii="Phetsarath OT" w:hAnsi="Phetsarath OT" w:cs="Phetsarath OT" w:hint="cs"/>
          <w:b/>
          <w:bCs/>
          <w:szCs w:val="24"/>
          <w:cs/>
          <w:lang w:bidi="lo-LA"/>
        </w:rPr>
        <w:t>34</w:t>
      </w:r>
      <w:r w:rsidRPr="00B148D9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;</w:t>
      </w:r>
    </w:p>
    <w:p w:rsidR="000F6E82" w:rsidRPr="000F6E82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ຄຳຮ້ອງດັດສ້າງທາງການມີ ຈຳນວນ </w:t>
      </w:r>
      <w:r w:rsidR="00E4443F">
        <w:rPr>
          <w:rFonts w:ascii="Phetsarath OT" w:hAnsi="Phetsarath OT" w:cs="Phetsarath OT" w:hint="cs"/>
          <w:szCs w:val="24"/>
          <w:cs/>
          <w:lang w:bidi="lo-LA"/>
        </w:rPr>
        <w:t>28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F6E82" w:rsidRPr="00B148D9" w:rsidRDefault="000F6E82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ຄຳຮ້ອງກົມກວດກາທົ່ວໄປທາງການມີ ຈຳນວນ </w:t>
      </w:r>
      <w:r w:rsidR="00E4443F">
        <w:rPr>
          <w:rFonts w:ascii="Phetsarath OT" w:hAnsi="Phetsarath OT" w:cs="Phetsarath OT" w:hint="cs"/>
          <w:szCs w:val="24"/>
          <w:cs/>
          <w:lang w:bidi="lo-LA"/>
        </w:rPr>
        <w:t>14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ສະບັບ;</w:t>
      </w:r>
    </w:p>
    <w:p w:rsidR="000C6577" w:rsidRPr="00B148D9" w:rsidRDefault="000C6577" w:rsidP="00BE5F63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hanging="786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lastRenderedPageBreak/>
        <w:t>ຂາຍຄຳຮ້ອງປະຈຳເດືອນ</w:t>
      </w:r>
      <w:r w:rsidRPr="00B148D9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724A75">
        <w:rPr>
          <w:rFonts w:ascii="Phetsarath OT" w:hAnsi="Phetsarath OT" w:cs="Phetsarath OT" w:hint="cs"/>
          <w:b/>
          <w:bCs/>
          <w:szCs w:val="24"/>
          <w:cs/>
          <w:lang w:bidi="lo-LA"/>
        </w:rPr>
        <w:t>ພຶດສະພາ</w:t>
      </w:r>
      <w:r w:rsidR="00A16569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="00963BD7" w:rsidRPr="00B148D9">
        <w:rPr>
          <w:rFonts w:ascii="Phetsarath OT" w:hAnsi="Phetsarath OT" w:cs="Phetsarath OT" w:hint="cs"/>
          <w:b/>
          <w:bCs/>
          <w:szCs w:val="24"/>
          <w:cs/>
          <w:lang w:bidi="lo-LA"/>
        </w:rPr>
        <w:t>2017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ເປັນເງິນຈໍານ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ວນ </w:t>
      </w:r>
      <w:r w:rsidR="00724A75">
        <w:rPr>
          <w:rFonts w:ascii="Phetsarath OT" w:hAnsi="Phetsarath OT" w:cs="Phetsarath OT" w:hint="cs"/>
          <w:b/>
          <w:bCs/>
          <w:szCs w:val="24"/>
          <w:cs/>
          <w:lang w:bidi="lo-LA"/>
        </w:rPr>
        <w:t>980,000</w:t>
      </w:r>
      <w:r w:rsidRPr="00B148D9">
        <w:rPr>
          <w:rFonts w:ascii="Phetsarath OT" w:hAnsi="Phetsarath OT" w:cs="Phetsarath OT"/>
          <w:szCs w:val="24"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ກີບ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.                   </w:t>
      </w:r>
    </w:p>
    <w:p w:rsidR="000C6577" w:rsidRPr="00B86BB0" w:rsidRDefault="000C6577" w:rsidP="00BE5F63">
      <w:pPr>
        <w:tabs>
          <w:tab w:val="left" w:pos="567"/>
        </w:tabs>
        <w:ind w:left="360" w:firstLine="207"/>
        <w:jc w:val="both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>ຄະດີແພ່ງຈຳນວນ</w:t>
      </w:r>
      <w:r w:rsidRPr="00B148D9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27</w:t>
      </w:r>
      <w:r w:rsidR="00ED31B8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>, 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20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ລວມທັງໝົດ 47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 ເລື່ອງ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0C6577" w:rsidRPr="005506EB" w:rsidRDefault="000C6577" w:rsidP="005506EB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rFonts w:ascii="Phetsarath OT" w:hAnsi="Phetsarath OT" w:cs="Phetsarath OT"/>
          <w:szCs w:val="24"/>
          <w:u w:val="single"/>
          <w:lang w:bidi="lo-LA"/>
        </w:rPr>
      </w:pPr>
      <w:r w:rsidRPr="00B148D9">
        <w:rPr>
          <w:rFonts w:ascii="Phetsarath OT" w:hAnsi="Phetsarath OT" w:cs="Phetsarath OT"/>
          <w:szCs w:val="24"/>
          <w:cs/>
          <w:lang w:bidi="lo-LA"/>
        </w:rPr>
        <w:t>ຄະດີອາຍາຈຳນວນ</w:t>
      </w:r>
      <w:r w:rsidRPr="00B148D9">
        <w:rPr>
          <w:rFonts w:ascii="Phetsarath OT" w:hAnsi="Phetsarath OT" w:cs="Phetsarath OT"/>
          <w:szCs w:val="24"/>
          <w:lang w:bidi="lo-LA"/>
        </w:rPr>
        <w:t xml:space="preserve">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05</w:t>
      </w:r>
      <w:r w:rsidR="00596CDE" w:rsidRPr="00B148D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148D9">
        <w:rPr>
          <w:rFonts w:ascii="Phetsarath OT" w:hAnsi="Phetsarath OT" w:cs="Phetsarath OT"/>
          <w:szCs w:val="24"/>
          <w:cs/>
          <w:lang w:bidi="lo-LA"/>
        </w:rPr>
        <w:t>ເລື່ອງ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5506EB" w:rsidRPr="00B148D9">
        <w:rPr>
          <w:rFonts w:ascii="Phetsarath OT" w:hAnsi="Phetsarath OT" w:cs="Phetsarath OT" w:hint="cs"/>
          <w:szCs w:val="24"/>
          <w:cs/>
          <w:lang w:bidi="lo-LA"/>
        </w:rPr>
        <w:t>ຄໍາແນະນໍາ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, ບົດລາຍງານ, ທວງສຳນວນ ຈຳນວນ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 xml:space="preserve"> 11</w:t>
      </w: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ເລື່ອງ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 xml:space="preserve">ລວມທັງໝົດ  </w:t>
      </w:r>
      <w:r w:rsidR="005506EB">
        <w:rPr>
          <w:rFonts w:ascii="Phetsarath OT" w:hAnsi="Phetsarath OT" w:cs="Phetsarath OT" w:hint="cs"/>
          <w:szCs w:val="24"/>
          <w:cs/>
          <w:lang w:bidi="lo-LA"/>
        </w:rPr>
        <w:t>16</w:t>
      </w:r>
      <w:r w:rsidR="00974445" w:rsidRPr="005506EB">
        <w:rPr>
          <w:rFonts w:ascii="Phetsarath OT" w:hAnsi="Phetsarath OT" w:cs="Phetsarath OT"/>
          <w:szCs w:val="24"/>
          <w:lang w:bidi="lo-LA"/>
        </w:rPr>
        <w:t xml:space="preserve"> </w:t>
      </w:r>
      <w:r w:rsidRPr="005506EB">
        <w:rPr>
          <w:rFonts w:ascii="Phetsarath OT" w:hAnsi="Phetsarath OT" w:cs="Phetsarath OT" w:hint="cs"/>
          <w:szCs w:val="24"/>
          <w:cs/>
          <w:lang w:bidi="lo-LA"/>
        </w:rPr>
        <w:t>ເລື່ອງ</w:t>
      </w:r>
      <w:r w:rsidR="00B148D9" w:rsidRPr="005506EB">
        <w:rPr>
          <w:rFonts w:ascii="Phetsarath OT" w:hAnsi="Phetsarath OT" w:cs="Phetsarath OT" w:hint="cs"/>
          <w:szCs w:val="24"/>
          <w:cs/>
          <w:lang w:bidi="lo-LA"/>
        </w:rPr>
        <w:t>.</w:t>
      </w:r>
    </w:p>
    <w:p w:rsidR="008A232C" w:rsidRPr="00221F22" w:rsidRDefault="00221F22" w:rsidP="00BE5F63">
      <w:pPr>
        <w:pStyle w:val="ListParagraph"/>
        <w:tabs>
          <w:tab w:val="left" w:pos="567"/>
          <w:tab w:val="left" w:pos="1260"/>
        </w:tabs>
        <w:ind w:left="990" w:hanging="423"/>
        <w:jc w:val="both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B16C78" w:rsidRDefault="00B16C78" w:rsidP="00B16C78">
      <w:pPr>
        <w:pStyle w:val="ListParagraph"/>
        <w:tabs>
          <w:tab w:val="left" w:pos="993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ເຂົ້າຮ່ວມກອງປະຊຸມສຳມະນາໃຫ້ຄວາມຮູ້ກ່ຽວກັບວຽກງານຂໍ້ແຂ່ງຂັນ 3 ດີ, 3 ດີຕິດພັນກັບວຽກງານ 3 ສ້າງ, ກຸ່ມທ້ອນເງິນແມ່ຍິງຂັ້ນບ້ານ, ບົດບາດຍິງ-ຊາຍ ແລະ ສຸຂະພາບຈະເລີນພັນ, ການສົ່ງເສີມສຸຂະພາບແມ່ ແລະ ເດັກ ແລະ ໂພຊະນາການ (ທີ່ສູນກາງສະຫະພັນແມ່ຍິງ);</w:t>
      </w:r>
    </w:p>
    <w:p w:rsidR="008A232C" w:rsidRPr="00262179" w:rsidRDefault="008A232C" w:rsidP="00BE5F63">
      <w:pPr>
        <w:pStyle w:val="ListParagraph"/>
        <w:tabs>
          <w:tab w:val="left" w:pos="567"/>
          <w:tab w:val="left" w:pos="1260"/>
        </w:tabs>
        <w:ind w:left="1170" w:hanging="180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 w:rsidRPr="00B148D9">
        <w:rPr>
          <w:rFonts w:ascii="Phetsarath OT" w:hAnsi="Phetsarath OT" w:cs="Phetsarath OT" w:hint="cs"/>
          <w:szCs w:val="24"/>
          <w:cs/>
          <w:lang w:bidi="lo-LA"/>
        </w:rPr>
        <w:t xml:space="preserve">                                                            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BE5F63">
      <w:pPr>
        <w:pStyle w:val="NoSpacing"/>
        <w:tabs>
          <w:tab w:val="left" w:pos="1276"/>
        </w:tabs>
        <w:jc w:val="both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770BA9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ມິຖຸນາ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105B11" w:rsidRDefault="00DD0263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ສືບຕໍ່ຕິດຕາມເອົາງົບປະມານນໍາກົມການເງິນ ເພື່ອພິມປື້ມກອງປະຊຸມວຽກງານໄອຍະການປະຊາຊົນທົ່ວປະເທດ ປະຈຳປີ 2016 ແລະ ພິມປື້ມບົດລາຍງານຂອງຫົວໜ້າອົງການໄອຍະການປະຊາຊົນສູງສຸດ ຕໍ່ກອງປະຊຸມສະໄໝສາມັນເທື່ອ 3 ຂອງສະພາແຫ່ງຊາດຊຸດທີ </w:t>
      </w:r>
      <w:r w:rsidRPr="00DD0263">
        <w:rPr>
          <w:rFonts w:ascii="Phetsarath OT" w:hAnsi="Phetsarath OT" w:cs="Phetsarath OT"/>
          <w:szCs w:val="24"/>
          <w:lang w:val="fr-FR" w:bidi="lo-LA"/>
        </w:rPr>
        <w:t>V</w:t>
      </w:r>
      <w:r>
        <w:rPr>
          <w:rFonts w:ascii="Phetsarath OT" w:hAnsi="Phetsarath OT" w:cs="Phetsarath OT"/>
          <w:szCs w:val="24"/>
          <w:lang w:val="fr-FR" w:bidi="lo-LA"/>
        </w:rPr>
        <w:t>III</w:t>
      </w:r>
      <w:r w:rsidR="00105B11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D0263" w:rsidRDefault="00DD0263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810"/>
          <w:tab w:val="left" w:pos="900"/>
          <w:tab w:val="left" w:pos="1134"/>
        </w:tabs>
        <w:ind w:hanging="783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ສືບຕໍ່ຮ່າງແຈ້ງການ, ຄຳແນະນຳ ແລະ ເອກະສານອື່ນໆ ຕາມການຊີ້ນຳຂອງຄະນະນຳຫ້ອງການ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3947A7" w:rsidRDefault="006D324F" w:rsidP="00BE5F63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ຕິດຕາມການລາຍງານວຽກງານບໍລິຫານຄະດີຄົບວົງຈອນ ຈາກທ້ອງຖ</w:t>
      </w:r>
      <w:r w:rsidR="003947A7">
        <w:rPr>
          <w:rFonts w:ascii="Phetsarath OT" w:hAnsi="Phetsarath OT" w:cs="Phetsarath OT" w:hint="cs"/>
          <w:szCs w:val="24"/>
          <w:cs/>
          <w:lang w:val="fr-FR" w:bidi="lo-LA"/>
        </w:rPr>
        <w:t>ີ່ນ ແລະ ຖອດຖອນບົດຮຽນເພື່ອປັບປຸງວຽກງານດັ່ງກ່າວໃຫ້ດີຂື້ນ;</w:t>
      </w:r>
    </w:p>
    <w:p w:rsidR="008A232C" w:rsidRPr="00B16C78" w:rsidRDefault="003947A7" w:rsidP="00B16C78">
      <w:pPr>
        <w:pStyle w:val="ListParagraph"/>
        <w:numPr>
          <w:ilvl w:val="0"/>
          <w:numId w:val="9"/>
        </w:numPr>
        <w:tabs>
          <w:tab w:val="left" w:pos="0"/>
          <w:tab w:val="left" w:pos="180"/>
          <w:tab w:val="left" w:pos="567"/>
          <w:tab w:val="left" w:pos="810"/>
          <w:tab w:val="left" w:pos="900"/>
        </w:tabs>
        <w:ind w:left="1260" w:hanging="693"/>
        <w:jc w:val="both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ສືບຕໍ່ປັບປຸງ</w:t>
      </w:r>
      <w:r w:rsidR="00201736">
        <w:rPr>
          <w:rFonts w:ascii="Phetsarath OT" w:hAnsi="Phetsarath OT" w:cs="Phetsarath OT" w:hint="cs"/>
          <w:szCs w:val="24"/>
          <w:cs/>
          <w:lang w:val="fr-FR" w:bidi="lo-LA"/>
        </w:rPr>
        <w:t>ວຽກງານຂາເຂົ້າ-ຂາອອກ ໃຫ້ມີປະສິດທິຜົນຂື້ນກວ່າ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ເກົ່າ;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ສືບຕໍ່ຮ່ວມຊີວິດປະຈຳເດືອນ </w:t>
      </w:r>
      <w:r w:rsidRPr="00FC3CF1">
        <w:rPr>
          <w:rFonts w:ascii="Phetsarath OT" w:hAnsi="Phetsarath OT" w:cs="Phetsarath OT"/>
          <w:szCs w:val="24"/>
          <w:cs/>
          <w:lang w:val="fr-FR" w:bidi="lo-LA"/>
        </w:rPr>
        <w:t>ຂອງພ</w:t>
      </w:r>
      <w:r w:rsidR="00C04675">
        <w:rPr>
          <w:rFonts w:ascii="Phetsarath OT" w:hAnsi="Phetsarath OT" w:cs="Phetsarath OT"/>
          <w:szCs w:val="24"/>
          <w:cs/>
          <w:lang w:val="fr-FR" w:bidi="lo-LA"/>
        </w:rPr>
        <w:t>ະແນກ ແລະ ຫ້ອງການຢ່າງເປັນປົກກະຕິ;</w:t>
      </w:r>
    </w:p>
    <w:p w:rsidR="008A232C" w:rsidRPr="00FC3CF1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  <w:tab w:val="left" w:pos="900"/>
        </w:tabs>
        <w:ind w:hanging="786"/>
        <w:jc w:val="both"/>
        <w:rPr>
          <w:rFonts w:ascii="Phetsarath OT" w:hAnsi="Phetsarath OT" w:cs="Phetsarath OT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ສືບຕໍ່ເຂົ້າຮ່ວມສ້າງຂະບວນການຕ່າງໆ ທີ່ອົງການຈັດຕັ້ງຈັດຂື້ນ</w:t>
      </w:r>
      <w:r w:rsidR="00C04675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2E3349" w:rsidRPr="00C04675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Pr="00DD6C7F">
        <w:rPr>
          <w:rFonts w:ascii="Phetsarath OT" w:hAnsi="Phetsarath OT" w:cs="Phetsarath OT" w:hint="cs"/>
          <w:szCs w:val="24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8A232C" w:rsidRPr="00DD6C7F" w:rsidRDefault="008A232C" w:rsidP="00BE5F63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left" w:pos="810"/>
        </w:tabs>
        <w:ind w:left="1170" w:hanging="603"/>
        <w:jc w:val="both"/>
        <w:rPr>
          <w:rFonts w:ascii="Phetsarath OT" w:hAnsi="Phetsarath OT" w:cs="Phetsarath OT"/>
          <w:szCs w:val="24"/>
          <w:lang w:val="fr-FR" w:bidi="lo-LA"/>
        </w:rPr>
      </w:pP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ສືບຕໍ່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 xml:space="preserve">ຮັບ ແລະ </w:t>
      </w:r>
      <w:r w:rsidRPr="00DD6C7F">
        <w:rPr>
          <w:rFonts w:ascii="Phetsarath OT" w:hAnsi="Phetsarath OT" w:cs="Phetsarath OT" w:hint="cs"/>
          <w:szCs w:val="24"/>
          <w:cs/>
          <w:lang w:val="fr-FR" w:bidi="lo-LA"/>
        </w:rPr>
        <w:t>ຈັດ​ສົ່ງ​ເອກະສານທົ່ວໄປທາງລັດຖະການ</w:t>
      </w:r>
      <w:r w:rsidR="005B32BE">
        <w:rPr>
          <w:rFonts w:ascii="Phetsarath OT" w:hAnsi="Phetsarath OT" w:cs="Phetsarath OT"/>
          <w:szCs w:val="24"/>
          <w:cs/>
          <w:lang w:val="fr-FR" w:bidi="lo-LA"/>
        </w:rPr>
        <w:t xml:space="preserve"> ແລະ ສໍາ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ນວນຄະດີ</w:t>
      </w:r>
      <w:r w:rsidR="001103EB" w:rsidRPr="00DD6C7F">
        <w:rPr>
          <w:rFonts w:ascii="Phetsarath OT" w:hAnsi="Phetsarath OT" w:cs="Phetsarath OT" w:hint="cs"/>
          <w:szCs w:val="24"/>
          <w:cs/>
          <w:lang w:val="fr-FR" w:bidi="lo-LA"/>
        </w:rPr>
        <w:t>ໃຫ້ພາກສ່ວນທີ່ກ່ຽວຂ້ອງ</w:t>
      </w:r>
      <w:r w:rsidRPr="00DD6C7F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8A232C" w:rsidRPr="00FC3CF1" w:rsidRDefault="00DD6C7F" w:rsidP="00BE5F63">
      <w:pPr>
        <w:pStyle w:val="ListParagraph"/>
        <w:tabs>
          <w:tab w:val="left" w:pos="-709"/>
          <w:tab w:val="left" w:pos="-426"/>
          <w:tab w:val="left" w:pos="567"/>
        </w:tabs>
        <w:ind w:left="0" w:firstLine="567"/>
        <w:jc w:val="both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DD0263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8A232C" w:rsidRPr="00FC3CF1">
        <w:rPr>
          <w:rFonts w:ascii="Phetsarath OT" w:hAnsi="Phetsarath OT" w:cs="Phetsarath OT" w:hint="cs"/>
          <w:szCs w:val="24"/>
          <w:cs/>
          <w:lang w:val="fr-FR" w:bidi="lo-LA"/>
        </w:rPr>
        <w:t>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FC3CF1" w:rsidRDefault="008A232C" w:rsidP="00BE5F63">
      <w:pPr>
        <w:pStyle w:val="ListParagraph"/>
        <w:tabs>
          <w:tab w:val="left" w:pos="-709"/>
          <w:tab w:val="left" w:pos="-567"/>
        </w:tabs>
        <w:jc w:val="both"/>
        <w:rPr>
          <w:rFonts w:ascii="Phetsarath OT" w:hAnsi="Phetsarath OT" w:cs="Phetsarath OT"/>
          <w:color w:val="000000" w:themeColor="text1"/>
          <w:szCs w:val="24"/>
          <w:lang w:val="fr-FR" w:bidi="lo-LA"/>
        </w:rPr>
      </w:pPr>
      <w:r w:rsidRPr="00FC3CF1">
        <w:rPr>
          <w:rFonts w:ascii="Phetsarath OT" w:hAnsi="Phetsarath OT" w:cs="Phetsarath OT" w:hint="cs"/>
          <w:b/>
          <w:bCs/>
          <w:color w:val="000000" w:themeColor="text1"/>
          <w:szCs w:val="24"/>
          <w:cs/>
          <w:lang w:val="fr-FR" w:bidi="lo-LA"/>
        </w:rPr>
        <w:t xml:space="preserve">+ </w:t>
      </w:r>
      <w:r w:rsidRPr="00FC3CF1">
        <w:rPr>
          <w:rFonts w:ascii="Phetsarath OT" w:hAnsi="Phetsarath OT" w:cs="Phetsarath OT"/>
          <w:b/>
          <w:bCs/>
          <w:color w:val="000000" w:themeColor="text1"/>
          <w:szCs w:val="24"/>
          <w:u w:val="single"/>
          <w:cs/>
          <w:lang w:val="fr-FR" w:bidi="lo-LA"/>
        </w:rPr>
        <w:t>ວິທີຈັດຕັ້ງປະຕິບັດ</w:t>
      </w:r>
    </w:p>
    <w:p w:rsidR="008A232C" w:rsidRPr="00DD0263" w:rsidRDefault="008A232C" w:rsidP="00BE5F63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567"/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lang w:val="fr-FR" w:bidi="lo-LA"/>
        </w:rPr>
      </w:pP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ເຜີຍແຜ່ບົດສະຫຼຸບ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 xml:space="preserve">ປະຈຳເດືອນ ແລະ </w:t>
      </w:r>
      <w:r w:rsidRPr="00DD0263">
        <w:rPr>
          <w:rStyle w:val="Emphasis"/>
          <w:rFonts w:ascii="Phetsarath OT" w:hAnsi="Phetsarath OT" w:cs="Phetsarath OT"/>
          <w:i w:val="0"/>
          <w:iCs w:val="0"/>
          <w:color w:val="000000" w:themeColor="text1"/>
          <w:szCs w:val="24"/>
          <w:cs/>
          <w:lang w:val="fr-FR" w:bidi="lo-LA"/>
        </w:rPr>
        <w:t>ແຜນການປະຈຳເດືອນໃຫ້ພະນັກງານໃນພະແນກຮັບຊາບ</w:t>
      </w:r>
      <w:r w:rsidRPr="00DD0263">
        <w:rPr>
          <w:rStyle w:val="Emphasis"/>
          <w:rFonts w:ascii="Phetsarath OT" w:hAnsi="Phetsarath OT" w:cs="Phetsarath OT" w:hint="cs"/>
          <w:i w:val="0"/>
          <w:iCs w:val="0"/>
          <w:color w:val="000000" w:themeColor="text1"/>
          <w:szCs w:val="24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Cs w:val="24"/>
          <w:cs/>
          <w:lang w:val="fr-FR" w:bidi="lo-LA"/>
        </w:rPr>
        <w:tab/>
      </w:r>
    </w:p>
    <w:p w:rsidR="008A232C" w:rsidRPr="00DD0263" w:rsidRDefault="008A232C" w:rsidP="00BE5F63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both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="00BE5F63"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</w:t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="00BE5F63"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         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  <w:r w:rsidRPr="00DD0263"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lastRenderedPageBreak/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 w:rsidSect="007C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BE" w:rsidRDefault="006F44BE" w:rsidP="000A318A">
      <w:r>
        <w:separator/>
      </w:r>
    </w:p>
  </w:endnote>
  <w:endnote w:type="continuationSeparator" w:id="0">
    <w:p w:rsidR="006F44BE" w:rsidRDefault="006F44BE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62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BE" w:rsidRDefault="006F44BE" w:rsidP="000A318A">
      <w:r>
        <w:separator/>
      </w:r>
    </w:p>
  </w:footnote>
  <w:footnote w:type="continuationSeparator" w:id="0">
    <w:p w:rsidR="006F44BE" w:rsidRDefault="006F44BE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6881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3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C"/>
    <w:rsid w:val="00006ED4"/>
    <w:rsid w:val="000410D5"/>
    <w:rsid w:val="0005187A"/>
    <w:rsid w:val="00051AA1"/>
    <w:rsid w:val="0006053D"/>
    <w:rsid w:val="00060BD4"/>
    <w:rsid w:val="000732BF"/>
    <w:rsid w:val="00085551"/>
    <w:rsid w:val="000912FC"/>
    <w:rsid w:val="00097672"/>
    <w:rsid w:val="000A318A"/>
    <w:rsid w:val="000C6577"/>
    <w:rsid w:val="000F32B0"/>
    <w:rsid w:val="000F6E82"/>
    <w:rsid w:val="00105B11"/>
    <w:rsid w:val="001103EB"/>
    <w:rsid w:val="001149CB"/>
    <w:rsid w:val="00120E0F"/>
    <w:rsid w:val="0012548C"/>
    <w:rsid w:val="001303E9"/>
    <w:rsid w:val="00134CF4"/>
    <w:rsid w:val="001516FF"/>
    <w:rsid w:val="00184305"/>
    <w:rsid w:val="001914F6"/>
    <w:rsid w:val="001A340E"/>
    <w:rsid w:val="00201736"/>
    <w:rsid w:val="00204463"/>
    <w:rsid w:val="00221F22"/>
    <w:rsid w:val="002403B5"/>
    <w:rsid w:val="00250B28"/>
    <w:rsid w:val="00253164"/>
    <w:rsid w:val="00253795"/>
    <w:rsid w:val="00262671"/>
    <w:rsid w:val="002639DA"/>
    <w:rsid w:val="002646DA"/>
    <w:rsid w:val="00282BC3"/>
    <w:rsid w:val="00291612"/>
    <w:rsid w:val="002A168F"/>
    <w:rsid w:val="002A4C8A"/>
    <w:rsid w:val="002B750A"/>
    <w:rsid w:val="002E2783"/>
    <w:rsid w:val="002E3349"/>
    <w:rsid w:val="002F1F63"/>
    <w:rsid w:val="00302653"/>
    <w:rsid w:val="00304F86"/>
    <w:rsid w:val="00306CA0"/>
    <w:rsid w:val="00330238"/>
    <w:rsid w:val="0034473B"/>
    <w:rsid w:val="00355D8D"/>
    <w:rsid w:val="00385DCA"/>
    <w:rsid w:val="00386460"/>
    <w:rsid w:val="003947A7"/>
    <w:rsid w:val="003A0C95"/>
    <w:rsid w:val="003A3C77"/>
    <w:rsid w:val="003B42DC"/>
    <w:rsid w:val="003C2F5F"/>
    <w:rsid w:val="003C5D0C"/>
    <w:rsid w:val="003D6EDB"/>
    <w:rsid w:val="00430C05"/>
    <w:rsid w:val="00433BB1"/>
    <w:rsid w:val="00455BFD"/>
    <w:rsid w:val="00456590"/>
    <w:rsid w:val="004670F2"/>
    <w:rsid w:val="00467FBA"/>
    <w:rsid w:val="00490012"/>
    <w:rsid w:val="004B0629"/>
    <w:rsid w:val="004C3965"/>
    <w:rsid w:val="004D07E1"/>
    <w:rsid w:val="004D6D17"/>
    <w:rsid w:val="004E3E27"/>
    <w:rsid w:val="005506EB"/>
    <w:rsid w:val="00551475"/>
    <w:rsid w:val="005815FB"/>
    <w:rsid w:val="005832D0"/>
    <w:rsid w:val="00590099"/>
    <w:rsid w:val="00590C69"/>
    <w:rsid w:val="00596CDE"/>
    <w:rsid w:val="005B32BE"/>
    <w:rsid w:val="005B59CC"/>
    <w:rsid w:val="005D2FF2"/>
    <w:rsid w:val="005E6821"/>
    <w:rsid w:val="005F1573"/>
    <w:rsid w:val="005F2539"/>
    <w:rsid w:val="0061322D"/>
    <w:rsid w:val="00622FAC"/>
    <w:rsid w:val="00642C34"/>
    <w:rsid w:val="00646798"/>
    <w:rsid w:val="00656BDE"/>
    <w:rsid w:val="00683209"/>
    <w:rsid w:val="006924EE"/>
    <w:rsid w:val="006A7805"/>
    <w:rsid w:val="006C31A7"/>
    <w:rsid w:val="006D134F"/>
    <w:rsid w:val="006D324F"/>
    <w:rsid w:val="006D5C2C"/>
    <w:rsid w:val="006E192F"/>
    <w:rsid w:val="006F44BE"/>
    <w:rsid w:val="006F63E6"/>
    <w:rsid w:val="0070445B"/>
    <w:rsid w:val="00724A75"/>
    <w:rsid w:val="00737038"/>
    <w:rsid w:val="00751AB2"/>
    <w:rsid w:val="00770BA9"/>
    <w:rsid w:val="0077211B"/>
    <w:rsid w:val="007728C0"/>
    <w:rsid w:val="00781526"/>
    <w:rsid w:val="00782FD5"/>
    <w:rsid w:val="00793F61"/>
    <w:rsid w:val="007A49C8"/>
    <w:rsid w:val="007A79CF"/>
    <w:rsid w:val="007C1CEB"/>
    <w:rsid w:val="007D1374"/>
    <w:rsid w:val="007D2994"/>
    <w:rsid w:val="007D2E3C"/>
    <w:rsid w:val="007F4EEA"/>
    <w:rsid w:val="00802139"/>
    <w:rsid w:val="0080383B"/>
    <w:rsid w:val="00811F6D"/>
    <w:rsid w:val="00813D37"/>
    <w:rsid w:val="00813F2B"/>
    <w:rsid w:val="00824C01"/>
    <w:rsid w:val="00825D42"/>
    <w:rsid w:val="0083710A"/>
    <w:rsid w:val="00841985"/>
    <w:rsid w:val="00843035"/>
    <w:rsid w:val="00872862"/>
    <w:rsid w:val="008734B1"/>
    <w:rsid w:val="0087421D"/>
    <w:rsid w:val="0089507A"/>
    <w:rsid w:val="00895729"/>
    <w:rsid w:val="008A232C"/>
    <w:rsid w:val="008A257B"/>
    <w:rsid w:val="008E4D80"/>
    <w:rsid w:val="008F5AF2"/>
    <w:rsid w:val="00910DFD"/>
    <w:rsid w:val="00913DF4"/>
    <w:rsid w:val="00957462"/>
    <w:rsid w:val="00963BD7"/>
    <w:rsid w:val="00965110"/>
    <w:rsid w:val="00965C9A"/>
    <w:rsid w:val="00974445"/>
    <w:rsid w:val="00976CA3"/>
    <w:rsid w:val="00994904"/>
    <w:rsid w:val="00995E4A"/>
    <w:rsid w:val="009F541D"/>
    <w:rsid w:val="00A16569"/>
    <w:rsid w:val="00A16EEC"/>
    <w:rsid w:val="00A36CCC"/>
    <w:rsid w:val="00A42898"/>
    <w:rsid w:val="00A561E1"/>
    <w:rsid w:val="00A75A08"/>
    <w:rsid w:val="00A86DE2"/>
    <w:rsid w:val="00AA320E"/>
    <w:rsid w:val="00AA4C02"/>
    <w:rsid w:val="00AB1594"/>
    <w:rsid w:val="00AB38D4"/>
    <w:rsid w:val="00AD3253"/>
    <w:rsid w:val="00AE5760"/>
    <w:rsid w:val="00AF5FBE"/>
    <w:rsid w:val="00B148D9"/>
    <w:rsid w:val="00B16C78"/>
    <w:rsid w:val="00B2099F"/>
    <w:rsid w:val="00B244C4"/>
    <w:rsid w:val="00B24AFF"/>
    <w:rsid w:val="00B427BF"/>
    <w:rsid w:val="00B47A87"/>
    <w:rsid w:val="00B62C42"/>
    <w:rsid w:val="00B63B11"/>
    <w:rsid w:val="00B66C4A"/>
    <w:rsid w:val="00B6721C"/>
    <w:rsid w:val="00B900FE"/>
    <w:rsid w:val="00B9648A"/>
    <w:rsid w:val="00BA74B8"/>
    <w:rsid w:val="00BC7B50"/>
    <w:rsid w:val="00BD2851"/>
    <w:rsid w:val="00BD6D56"/>
    <w:rsid w:val="00BE5264"/>
    <w:rsid w:val="00BE5F63"/>
    <w:rsid w:val="00C04675"/>
    <w:rsid w:val="00C07791"/>
    <w:rsid w:val="00C16C14"/>
    <w:rsid w:val="00C24464"/>
    <w:rsid w:val="00C25BE8"/>
    <w:rsid w:val="00C347FB"/>
    <w:rsid w:val="00C34931"/>
    <w:rsid w:val="00C60170"/>
    <w:rsid w:val="00C81C0D"/>
    <w:rsid w:val="00C9079C"/>
    <w:rsid w:val="00C92768"/>
    <w:rsid w:val="00C92BDE"/>
    <w:rsid w:val="00C956B8"/>
    <w:rsid w:val="00CA75D3"/>
    <w:rsid w:val="00CC69B8"/>
    <w:rsid w:val="00CD1347"/>
    <w:rsid w:val="00CD53DD"/>
    <w:rsid w:val="00CE230B"/>
    <w:rsid w:val="00D32230"/>
    <w:rsid w:val="00D35A84"/>
    <w:rsid w:val="00D360C9"/>
    <w:rsid w:val="00D47967"/>
    <w:rsid w:val="00D6226B"/>
    <w:rsid w:val="00D625BD"/>
    <w:rsid w:val="00D62CDE"/>
    <w:rsid w:val="00D66A8F"/>
    <w:rsid w:val="00D7155D"/>
    <w:rsid w:val="00D742FB"/>
    <w:rsid w:val="00D82260"/>
    <w:rsid w:val="00D92B8C"/>
    <w:rsid w:val="00D92E9D"/>
    <w:rsid w:val="00DA1209"/>
    <w:rsid w:val="00DB1880"/>
    <w:rsid w:val="00DB6CFF"/>
    <w:rsid w:val="00DD0263"/>
    <w:rsid w:val="00DD6C7F"/>
    <w:rsid w:val="00DF4728"/>
    <w:rsid w:val="00E023AB"/>
    <w:rsid w:val="00E04D97"/>
    <w:rsid w:val="00E06EEA"/>
    <w:rsid w:val="00E13431"/>
    <w:rsid w:val="00E317D4"/>
    <w:rsid w:val="00E4443F"/>
    <w:rsid w:val="00E878B7"/>
    <w:rsid w:val="00EA65F1"/>
    <w:rsid w:val="00EA7A09"/>
    <w:rsid w:val="00ED31B8"/>
    <w:rsid w:val="00ED327A"/>
    <w:rsid w:val="00EE1472"/>
    <w:rsid w:val="00EE5E21"/>
    <w:rsid w:val="00EF10B9"/>
    <w:rsid w:val="00EF5F44"/>
    <w:rsid w:val="00F033E1"/>
    <w:rsid w:val="00F2356A"/>
    <w:rsid w:val="00F408D4"/>
    <w:rsid w:val="00F53D21"/>
    <w:rsid w:val="00FA0C68"/>
    <w:rsid w:val="00FC3CF1"/>
    <w:rsid w:val="00FD3222"/>
    <w:rsid w:val="00FD7599"/>
    <w:rsid w:val="00FD7746"/>
    <w:rsid w:val="00FE0754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5647B8-BC7E-4E2B-AF37-EDEDB7B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2017-06-02T07:39:00Z</cp:lastPrinted>
  <dcterms:created xsi:type="dcterms:W3CDTF">2017-06-02T01:28:00Z</dcterms:created>
  <dcterms:modified xsi:type="dcterms:W3CDTF">2017-06-02T08:56:00Z</dcterms:modified>
</cp:coreProperties>
</file>