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C" w:rsidRDefault="00450C67" w:rsidP="0001518C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1.5pt;width:69.8pt;height:67.45pt;z-index:251659264">
            <v:imagedata r:id="rId9" o:title=""/>
            <w10:wrap type="topAndBottom"/>
          </v:shape>
          <o:OLEObject Type="Embed" ProgID="MSPhotoEd.3" ShapeID="_x0000_s1026" DrawAspect="Content" ObjectID="_1545119985" r:id="rId10"/>
        </w:pict>
      </w:r>
    </w:p>
    <w:p w:rsidR="0001518C" w:rsidRPr="006A6B10" w:rsidRDefault="0001518C" w:rsidP="0001518C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01518C" w:rsidRDefault="0001518C" w:rsidP="0001518C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01518C" w:rsidRPr="006A6B10" w:rsidRDefault="0001518C" w:rsidP="0001518C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01518C" w:rsidRPr="004A3358" w:rsidRDefault="0001518C" w:rsidP="0001518C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1518C" w:rsidRPr="004A3358" w:rsidRDefault="0001518C" w:rsidP="0001518C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01518C" w:rsidRPr="00245C6A" w:rsidRDefault="0001518C" w:rsidP="0001518C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 w:rsidRPr="00245C6A">
        <w:rPr>
          <w:rFonts w:ascii="Phetsarath OT" w:hAnsi="Phetsarath OT" w:cs="Phetsarath OT"/>
          <w:sz w:val="24"/>
          <w:szCs w:val="30"/>
          <w:cs/>
        </w:rPr>
        <w:t>....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 xml:space="preserve">ທັນວາ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Pr="00245C6A">
        <w:rPr>
          <w:rFonts w:ascii="Phetsarath OT" w:hAnsi="Phetsarath OT" w:cs="Phetsarath OT"/>
          <w:sz w:val="24"/>
          <w:szCs w:val="24"/>
        </w:rPr>
        <w:t>6</w:t>
      </w:r>
    </w:p>
    <w:p w:rsidR="0001518C" w:rsidRDefault="0001518C" w:rsidP="003C6DA9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C6DA9" w:rsidRPr="003C6DA9" w:rsidRDefault="003C6DA9" w:rsidP="003C6DA9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01518C" w:rsidRPr="00E14B7D" w:rsidRDefault="0001518C" w:rsidP="0001518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01518C" w:rsidRPr="00E14B7D" w:rsidRDefault="0001518C" w:rsidP="0001518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1518C" w:rsidRPr="00E14B7D" w:rsidRDefault="0001518C" w:rsidP="0001518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ປະຈຳເດືອນ 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ພະຈິກ</w:t>
      </w:r>
    </w:p>
    <w:p w:rsidR="0001518C" w:rsidRPr="00E14B7D" w:rsidRDefault="0001518C" w:rsidP="0001518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ທັນວາ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01518C" w:rsidRPr="001033E2" w:rsidRDefault="0001518C" w:rsidP="0001518C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01518C" w:rsidRPr="00684275" w:rsidRDefault="0001518C" w:rsidP="0001518C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1518C" w:rsidRPr="009D1913" w:rsidRDefault="0001518C" w:rsidP="000151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2016 ຂອງອົງການໄອຍະການປະຊາຊົນສູງສຸດ;</w:t>
      </w:r>
    </w:p>
    <w:p w:rsidR="0001518C" w:rsidRPr="009D1913" w:rsidRDefault="0001518C" w:rsidP="00015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ພະຈິກ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9D191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518C" w:rsidRPr="004A3358" w:rsidRDefault="0001518C" w:rsidP="0001518C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1518C" w:rsidRPr="00FD1AAE" w:rsidRDefault="0001518C" w:rsidP="00FD1AAE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 ພະຈິກ (11)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ທັນວາ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01518C" w:rsidRDefault="0001518C" w:rsidP="0001518C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ພະຈິກ</w:t>
      </w: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 w:rsidRPr="007164D2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01518C" w:rsidRPr="007164D2" w:rsidRDefault="0001518C" w:rsidP="0001518C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ກ. </w:t>
      </w:r>
      <w:r w:rsidRPr="007164D2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ດ້ານ​ດີ</w:t>
      </w:r>
    </w:p>
    <w:p w:rsidR="0001518C" w:rsidRPr="004A3358" w:rsidRDefault="0001518C" w:rsidP="0001518C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01518C" w:rsidRDefault="0001518C" w:rsidP="0001518C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5D20D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5D20D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01518C" w:rsidRPr="001F5CF4" w:rsidRDefault="0001518C" w:rsidP="0001518C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ໃນໜຶ່ງ​ເດືອນ​ຜ່ານ​ມາພະນັກງານ-</w:t>
      </w:r>
      <w:r w:rsidRPr="00B701DA">
        <w:rPr>
          <w:rFonts w:ascii="Phetsarath OT" w:hAnsi="Phetsarath OT" w:cs="Phetsarath OT" w:hint="cs"/>
          <w:sz w:val="24"/>
          <w:szCs w:val="24"/>
          <w:cs/>
          <w:lang w:bidi="lo-LA"/>
        </w:rPr>
        <w:t>ລັດຖະກອນ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ທີ່​ຂຶ້ນ​ກັບ​ອົງການ​ໄອ​ຍະ​ການ​ປະຊາຊົນ​ສູງ​ສຸດ ​ໄດ້​ເຂົ້າ​ຮ່ວມ ​ກອງ​ປະຊຸມ​ໃຫຍ່​ຕ່າງໆ ​ໂດຍ​ສະ​ເພາະ ກອງ​ປະຊຸມ​ ຂອງ​ອົງ​ຄະນະ​ພັກ​ຄັ້ງ​ທີ </w:t>
      </w:r>
      <w:r>
        <w:rPr>
          <w:rFonts w:ascii="Times New Roman" w:hAnsi="Times New Roman" w:cs="Times New Roman"/>
          <w:sz w:val="24"/>
          <w:szCs w:val="24"/>
          <w:lang w:bidi="lo-LA"/>
        </w:rPr>
        <w:t>IV</w:t>
      </w:r>
      <w:r>
        <w:rPr>
          <w:rFonts w:ascii="DokChampa" w:hAnsi="DokChampa" w:cs="DokChampa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ກອງ​ປະຊຸມ​ຫົວໜ້າອົງການ​ໄອ​ຍະ​ການ​ສູ​ງສຸດ ອາຊຽນ-ຈີນ ຄັ້ງ​ທີ 10 ທີ່​ອົງການ​ໄອ​ຍະ​ການ​ປະຊາຊົນ​ສູງ​ສຸດ​ເປັນ​ເຈົ້າພາບ</w:t>
      </w:r>
      <w:r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  <w:t xml:space="preserve"> </w:t>
      </w:r>
      <w:r w:rsidRPr="000A15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ແລະ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ກໍໄດ້ຈັດຕັ້ງນຳພາພະນັກງານ-ລັດຖະກອນຜ່ານໃບເກັບກ່ຽວຜົນງານ 3 ມີ 4 ຮັບປະກັນ ປະຈຳປີ 2016.</w:t>
      </w:r>
    </w:p>
    <w:p w:rsidR="0001518C" w:rsidRPr="001F5CF4" w:rsidRDefault="0001518C" w:rsidP="0001518C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1F5CF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ນັ້ນ, ສັງ​ເກດ​​ເຫັນ​ວ່າ​ ພະນັກງານ-​ລັດ​ຖະກອນ ມີ</w:t>
      </w:r>
      <w:r w:rsidRPr="001F5CF4">
        <w:rPr>
          <w:rFonts w:ascii="Phetsarath OT" w:hAnsi="Phetsarath OT" w:cs="Phetsarath OT" w:hint="cs"/>
          <w:sz w:val="24"/>
          <w:szCs w:val="24"/>
          <w:cs/>
          <w:lang w:bidi="lo-LA"/>
        </w:rPr>
        <w:t>ແນວຄິດທຸ່ນທ່ຽງ,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5CF4">
        <w:rPr>
          <w:rFonts w:ascii="Phetsarath OT" w:hAnsi="Phetsarath OT" w:cs="Phetsarath OT" w:hint="cs"/>
          <w:sz w:val="24"/>
          <w:szCs w:val="24"/>
          <w:cs/>
          <w:lang w:bidi="lo-LA"/>
        </w:rPr>
        <w:t>ອຸ່ນອ່ຽນ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1F5C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ມີທັດສະນະຫຼັກໝັ້ນ,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ມີ​ຄຸນສົມບັດ​ສິນ​ທຳ​ປະຕິວັດ , ຕັ້ງໜ້າປະຕິບັດໜ້າທີ່​ວຽກງານ​​ຢ່າງ​ເອົາ​ໃຈ​ໃສ່, ຈູບ​ຈ້າວຫ້າວຫັນ ​ເຮັດ​ສຳ​ເລັດໜ້າທີ່ໆຖືກ​ມອບໝາຍ​ຢ່າງ​ມີ​ປະສິດທິພາບ ​ແລະ </w:t>
      </w:r>
      <w:r w:rsidRPr="001F5C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ມີຄວາມສາມັກຄີຮັກແພງຊ່ວຍເຫລືອເຊິ່ງກັນ ແລະ ກັນ </w:t>
      </w:r>
      <w:r w:rsidRPr="001F5CF4"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  <w:t>.</w:t>
      </w:r>
    </w:p>
    <w:p w:rsidR="0001518C" w:rsidRPr="00F44B57" w:rsidRDefault="0001518C" w:rsidP="0001518C">
      <w:pPr>
        <w:tabs>
          <w:tab w:val="left" w:pos="-709"/>
          <w:tab w:val="left" w:pos="993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01518C" w:rsidRDefault="0001518C" w:rsidP="0001518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ຈັດຝຶກອົບຮົມວຽກງານໄອຍະການ ໃຫ້ແກ່ພະນັກງານໄອຍະການປະຊາຊົນ ທົ່ວປະເທດ ຢູ່ສະຖາບັນຄົ້ນຄວ້າ ແລະ ຝຶກອົບຮົມໄອຍະການ;</w:t>
      </w:r>
    </w:p>
    <w:p w:rsidR="0001518C" w:rsidRDefault="0001518C" w:rsidP="0001518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01518C" w:rsidRDefault="0001518C" w:rsidP="0001518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 xml:space="preserve">ອອກຂໍ້ຕົກລົງອະນຸມັດໃຫ້ພະນັກງານ-ລັດຖະກອນຈຳນວນໜຶ່ງເຂົ້າຮ່ວມກອງປະຊຸມ, ສຳມະນາ ແລະ ຝຶກອົບຮົມຢູ່ພາຍໃນປະເທດ ຈຳນວນ 08 ທ່ານ/ຍິງ 02 ທ່ານ ແລະ ຢູ່ຕ່າງປະເທດ ຈຳນວນ 06 ທ່ານ/ຍິງ 01 ທ່ານ; </w:t>
      </w:r>
    </w:p>
    <w:p w:rsidR="0001518C" w:rsidRPr="009D7286" w:rsidRDefault="0001518C" w:rsidP="0001518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EA3B6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ສ້າງເງື່ອນໄຂ  ແລະ  ອຳນວຍຄວາມສະດວກໃຫ້ພະນັກງານ ໄປຍົກລະດັບພາສາ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ຈີນ</w:t>
      </w:r>
      <w:r w:rsidRPr="00EA3B6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ທີ່ສູນ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ກາງຊາວໜຸ່ມປະຊາຊົນປະຕິວັດລາວ ຈຳນວນ</w:t>
      </w:r>
      <w:r w:rsidRPr="00EA3B6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01 ທ່ານ.</w:t>
      </w:r>
    </w:p>
    <w:p w:rsidR="0001518C" w:rsidRPr="00EA3B6E" w:rsidRDefault="0001518C" w:rsidP="0001518C">
      <w:pPr>
        <w:pStyle w:val="ListParagraph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01518C" w:rsidRDefault="0001518C" w:rsidP="0001518C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F2293"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ໃຫ້ພາກສ່ວນກ່ຽວຂ້ອງຄົ້ນຄວ້າກ່ຽວກັບການດັດແກ້ຊັ້ນ-ຂັ້ນເງິນເດືອນ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ເລື່ອນປົກກະຕິ ແລະ ພະນັກ ງານອອກພັກຜ່ອນ-ຮັບບຳນານ ປະຈຳງວດ </w:t>
      </w:r>
      <w:r w:rsidRPr="00322C7E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Phetsarath OT" w:hAnsi="Phetsarath OT" w:cs="Phetsarath OT"/>
          <w:sz w:val="24"/>
          <w:szCs w:val="24"/>
          <w:lang w:bidi="lo-LA"/>
        </w:rPr>
        <w:t>/2017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 ບັນດາອົງການໄອຍະການປະຊາຊົນທົ່ວປະເທດ;</w:t>
      </w:r>
    </w:p>
    <w:p w:rsidR="0001518C" w:rsidRPr="00E46792" w:rsidRDefault="0001518C" w:rsidP="0001518C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ໄດ້ຄົ້ນຄວ້າ ແລະ ເລື່ອນພະນັກງານໄອຍະການຂັ້ນ </w:t>
      </w:r>
      <w:r w:rsidRPr="0059565E">
        <w:rPr>
          <w:rFonts w:ascii="Times New Roman" w:hAnsi="Times New Roman" w:cs="Times New Roman"/>
          <w:sz w:val="24"/>
          <w:szCs w:val="24"/>
          <w:lang w:bidi="lo-LA"/>
        </w:rPr>
        <w:t>III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ຂຶ້ນເປັນພະນັກງານໄອຍະການປະຊາຊົນຂັ້ນ </w:t>
      </w:r>
      <w:r w:rsidRPr="0059565E">
        <w:rPr>
          <w:rFonts w:ascii="Times New Roman" w:hAnsi="Times New Roman" w:cs="Times New Roman"/>
          <w:sz w:val="24"/>
          <w:szCs w:val="24"/>
          <w:lang w:bidi="lo-LA"/>
        </w:rPr>
        <w:t>II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 01 ທ່ານ;</w:t>
      </w:r>
    </w:p>
    <w:p w:rsidR="0001518C" w:rsidRPr="006306B0" w:rsidRDefault="0001518C" w:rsidP="0001518C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ປະຕິບັດນະໂຍບາຍບຳເນັດເກີດລູກໃຫ້ຄອບຄົວພະນັກງານ ອົງການໄອຍະການປະຊາຊົນສູງສຸດ ແລະ ອົງການໄອຍະການປະຊາຊົນພາກກາງ 02 ທ່ານ;</w:t>
      </w:r>
    </w:p>
    <w:p w:rsidR="0001518C" w:rsidRPr="009D7286" w:rsidRDefault="0001518C" w:rsidP="0001518C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ປຸກລະດົມພະນັກງານ - ລັດຖະກອນ ຊ່ວຍເຫຼືອຄອບຄົວ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ທີ່ເສຍຊີວິດ, ລວມເງິນກິນທານເປັນຈໍານວນ  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>1.</w:t>
      </w:r>
      <w:r>
        <w:rPr>
          <w:rFonts w:ascii="Phetsarath OT" w:hAnsi="Phetsarath OT" w:cs="Phetsarath OT"/>
          <w:sz w:val="24"/>
          <w:szCs w:val="24"/>
          <w:lang w:bidi="lo-LA"/>
        </w:rPr>
        <w:t>010.000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ກີບ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( ໜຶ່ງລ້ານ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ສິບພັນກີບ ) ແລະ 50 ບາດ.</w:t>
      </w:r>
    </w:p>
    <w:p w:rsidR="0001518C" w:rsidRPr="005B5A8A" w:rsidRDefault="0001518C" w:rsidP="0001518C">
      <w:pPr>
        <w:spacing w:after="0" w:line="240" w:lineRule="auto"/>
        <w:ind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Pr="005B5A8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01518C" w:rsidRDefault="0001518C" w:rsidP="0001518C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ສ້າງແຜນການລົງເຄື່ອນໄຫວວຽກງານທາງລັດຖະການ ຢູ່ທ້ອງຖິ່ນ;</w:t>
      </w:r>
    </w:p>
    <w:p w:rsidR="0001518C" w:rsidRPr="00322C7E" w:rsidRDefault="0001518C" w:rsidP="0001518C">
      <w:pPr>
        <w:pStyle w:val="ListParagraph"/>
        <w:numPr>
          <w:ilvl w:val="0"/>
          <w:numId w:val="2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ອອກຂໍ້ຕົກລົງວ່າດ້ວຍການຮັບເອົາພະນັກງານທີ່ຍົກຍ້າຍມາຈາກພາກສ່ວນອື່ນ ປະກອບໃຫ້ຫ້ອງການ ອອປສ ຈຳນວນ 01 ທ່ານ;</w:t>
      </w:r>
    </w:p>
    <w:p w:rsidR="0001518C" w:rsidRDefault="0001518C" w:rsidP="0001518C">
      <w:pPr>
        <w:pStyle w:val="ListParagraph"/>
        <w:numPr>
          <w:ilvl w:val="0"/>
          <w:numId w:val="2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ໄດ້ສອບເສັງຄັດເລືອກເອົາລັດຖະກອນໃໝ່ ປະຈຳປີ 2017.</w:t>
      </w:r>
    </w:p>
    <w:p w:rsidR="0001518C" w:rsidRPr="004A3358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2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 </w:t>
      </w:r>
      <w:r w:rsidRPr="006528FC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01518C" w:rsidRPr="006F6BE6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2.1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.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ວຽກງານຕິດຕາມກວດກາທົ່ວໄປ</w:t>
      </w:r>
    </w:p>
    <w:p w:rsidR="0001518C" w:rsidRPr="006F6BE6" w:rsidRDefault="0001518C" w:rsidP="0001518C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ປະຕິບັດ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ກົດໝາຍ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01518C" w:rsidRPr="004978D5" w:rsidRDefault="0001518C" w:rsidP="0001518C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10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00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ຈໍານວນ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01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01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 01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01518C" w:rsidRPr="006F6BE6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ການປະຕິບັດ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ຕັດສິນ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ຂອງ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ສານ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01518C" w:rsidRPr="006D2C71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00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6D2C7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02 ເລື່ອງ.</w:t>
      </w:r>
    </w:p>
    <w:p w:rsidR="0001518C" w:rsidRPr="006F6BE6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2.2.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ວຽກງານຕິດຕາມກວດກາຄະດີອາຍາ</w:t>
      </w:r>
    </w:p>
    <w:p w:rsidR="0001518C" w:rsidRPr="006F6BE6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ການແກ້ໄຂຄະດີ</w:t>
      </w:r>
    </w:p>
    <w:p w:rsidR="0001518C" w:rsidRPr="004978D5" w:rsidRDefault="0001518C" w:rsidP="0001518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10/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2016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16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11/2016 ມີ 19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35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4978D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13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78D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4978D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ຄົ້ນຄວ້າ 22</w:t>
      </w:r>
      <w:r w:rsidRPr="004978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1518C" w:rsidRPr="006F6BE6" w:rsidRDefault="0001518C" w:rsidP="0001518C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ການແກ້ໄຂຄໍາຮ້ອງ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, </w:t>
      </w:r>
      <w:r w:rsidRPr="006F6BE6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ລັດຖະການ ແລະ ແຈ້ງການ</w:t>
      </w:r>
    </w:p>
    <w:p w:rsidR="0001518C" w:rsidRPr="00C206FD" w:rsidRDefault="0001518C" w:rsidP="0001518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10</w:t>
      </w:r>
      <w:r w:rsidRPr="005026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21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11/2016 ມີ 17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38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21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17</w:t>
      </w:r>
      <w:r w:rsidRPr="0050260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1518C" w:rsidRPr="001579C9" w:rsidRDefault="0001518C" w:rsidP="0001518C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1579C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1579C9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01518C" w:rsidRPr="00C2490A" w:rsidRDefault="0001518C" w:rsidP="0001518C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01518C" w:rsidRPr="003106E1" w:rsidRDefault="0001518C" w:rsidP="0001518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10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08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B06C8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B06C8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B06C8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08</w:t>
      </w:r>
      <w:r w:rsidRPr="00B06C8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B06C8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01518C" w:rsidRPr="00C2490A" w:rsidRDefault="0001518C" w:rsidP="0001518C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01518C" w:rsidRPr="00A02F95" w:rsidRDefault="0001518C" w:rsidP="0001518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83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11</w:t>
      </w:r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92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10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E26B40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E26B4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E26B40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</w:t>
      </w:r>
      <w:r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82</w:t>
      </w:r>
      <w:r w:rsidRPr="00A02F9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(ໃນນີ້ທວງມາຕາມຂໍ້ຕົກລົງສະພາ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65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A02F9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17</w:t>
      </w:r>
      <w:r w:rsidRPr="00A02F9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01518C" w:rsidRPr="00C2490A" w:rsidRDefault="0001518C" w:rsidP="0001518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01518C" w:rsidRPr="00C2490A" w:rsidRDefault="0001518C" w:rsidP="0001518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01518C" w:rsidRPr="00C2490A" w:rsidRDefault="0001518C" w:rsidP="0001518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ທີ່ຍັງບໍ່ທັນໄດ້ທວງສໍານວນຄະດີ</w:t>
      </w:r>
    </w:p>
    <w:p w:rsidR="0001518C" w:rsidRPr="00C2490A" w:rsidRDefault="0001518C" w:rsidP="0001518C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 ເລື່ອງ.</w:t>
      </w:r>
      <w:proofErr w:type="gramEnd"/>
    </w:p>
    <w:p w:rsidR="0001518C" w:rsidRPr="004A3358" w:rsidRDefault="0001518C" w:rsidP="0001518C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01518C" w:rsidRPr="004A3358" w:rsidRDefault="0001518C" w:rsidP="0001518C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01518C" w:rsidRPr="004A3358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1518C" w:rsidRPr="00DB1068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10,013 </w:t>
      </w:r>
      <w:bookmarkStart w:id="0" w:name="_GoBack"/>
      <w:bookmarkEnd w:id="0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1,439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ດຈຳນວນ 252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307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ງ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64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ນັກໂທດເສຍຊີວິດ 02 ຄົນ, ຍິງ 00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241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1518C" w:rsidRPr="00A75A1F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678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277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108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1518C" w:rsidRPr="00390CFA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8,335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1,162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ນັກໂທດປະຫານຊີວິດ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359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1518C" w:rsidRPr="004A3358" w:rsidRDefault="0001518C" w:rsidP="0001518C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01518C" w:rsidRPr="004A3358" w:rsidRDefault="0001518C" w:rsidP="0001518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ວນ 10,530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969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415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379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17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93 ຄົນ, ຍິງ  08 ຄົນ, ຜູ້ຖືກຫາປ່ອຍຕົວ 624 ຄົນ, ຍິງ 77 ຄົນ, ຜູ້ຖືກຫາສັ່ງຟ້ອງຂຶ້ນສານ 576 ຄົນ, ຍິງ 85 ຄົນ.</w:t>
      </w:r>
    </w:p>
    <w:p w:rsidR="0001518C" w:rsidRPr="003C6DA9" w:rsidRDefault="0001518C" w:rsidP="0001518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861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147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518C" w:rsidRPr="003930C8" w:rsidRDefault="0001518C" w:rsidP="0001518C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</w:pPr>
      <w:r w:rsidRPr="003930C8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t xml:space="preserve">3. </w:t>
      </w:r>
      <w:r w:rsidRPr="003930C8">
        <w:rPr>
          <w:rFonts w:ascii="Phetsarath OT" w:hAnsi="Phetsarath OT" w:cs="Phetsarath OT" w:hint="cs"/>
          <w:b/>
          <w:bCs/>
          <w:color w:val="000000" w:themeColor="text1"/>
          <w:spacing w:val="-6"/>
          <w:sz w:val="28"/>
          <w:u w:val="single"/>
          <w:cs/>
          <w:lang w:bidi="lo-LA"/>
        </w:rPr>
        <w:t>ວຽກງານຫ້ອງການ</w:t>
      </w:r>
    </w:p>
    <w:p w:rsidR="0001518C" w:rsidRDefault="0001518C" w:rsidP="0001518C">
      <w:pPr>
        <w:spacing w:after="0" w:line="240" w:lineRule="auto"/>
        <w:ind w:right="-46" w:firstLine="72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</w:pPr>
      <w:r w:rsidRPr="00790379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ຫ້ອງການເປັນເສນາທິການໃຫ້ຄະນະພັກ-ຄະນະນຳ, ມີພາລະບົດບາດບໍລິການທຸກວຽກງານປິ່ນອ້ອມ ອົງການໄອຍະການປະຊາຊົນສູງສຸດ ໂດຍປະຕິບັດສິດ ແລະ ໜ້າທີ່ຕາມກົດໝາຍ, ໃນໜຶ່ງເດືອນຜ່ານມາຫ້ອງການໄດ້ເຄື່ອນໄຫວ ວຽກງານດັ່ງນີ້:</w:t>
      </w:r>
    </w:p>
    <w:p w:rsidR="0001518C" w:rsidRPr="00005213" w:rsidRDefault="0001518C" w:rsidP="0001518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 w:rsidRPr="00005213">
        <w:rPr>
          <w:rFonts w:ascii="Phetsarath OT" w:eastAsia="Phetsarath OT" w:hAnsi="Phetsarath OT" w:cs="Phetsarath OT" w:hint="cs"/>
          <w:szCs w:val="24"/>
          <w:cs/>
          <w:lang w:bidi="lo-LA"/>
        </w:rPr>
        <w:t>ກະກຽມແຜນດຳເນີນກອງປະຊຸມວຽກງານໄອຍະການປະຊາຊົນທົ່ວປະເທດ ປະຈຳສົກປີ 2015-2016;</w:t>
      </w:r>
    </w:p>
    <w:p w:rsidR="0001518C" w:rsidRPr="00005213" w:rsidRDefault="0001518C" w:rsidP="0001518C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05213"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ຮ່າງໜັງສືນຳສົ່ງລາຍຊື່ປະກອບເຂົ້າໃນຄະນະຕອບສາຍດ່ວນ ຂອງຫ້ອງວ່າການສຳນັກງານນາຍົກລັດຖະມົນຕີ;</w:t>
      </w:r>
    </w:p>
    <w:p w:rsidR="0001518C" w:rsidRDefault="0001518C" w:rsidP="0001518C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ສ້າງແຜນ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ຈັດຝຶກອົບຮົມວຽກງານຄຸ້ມຄອງ ແລະ ສໍາເນົາເອກະສານ ໃຫ້ແກ່ບັນດາພະນັກງານ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ຂອງອົງການໄອຍະການປະຊາຊົນສູງສຸດ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518C" w:rsidRPr="00AE6245" w:rsidRDefault="0001518C" w:rsidP="0001518C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AE6245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ສະຫຼຸບສະຖິຕິການແກ້ໄຂຄະດີ ແລະ ຄຳຮ້ອງ ປະຈຳສົກປີ 2015-2016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ໄລຍະ 5 ປີ;</w:t>
      </w:r>
    </w:p>
    <w:p w:rsidR="0001518C" w:rsidRPr="00AE6245" w:rsidRDefault="0001518C" w:rsidP="0001518C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ສຳເລັດແຜນການເອົາເຄື່ອງໃຊ້ຫ້ອງການ,  ເຄື່ອງຮັບແຂກມາເບີກຈ່າຍໃນໄລຍະ 03 ເດືອນຂ້າມຜ່ານ   ( ເດືອນ 10, 11 ແລະ 12 ); </w:t>
      </w:r>
    </w:p>
    <w:p w:rsidR="0001518C" w:rsidRPr="00861E42" w:rsidRDefault="0001518C" w:rsidP="0001518C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200E5C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ວຽກງາ</w:t>
      </w:r>
      <w:r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ນເຕັກນິກ-ຂໍ້ມູນ  ແລະ  ຂ່າວສານ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: ສຳເລັດການກວດພິມວາລະສານ ຂອງໄອຍະການປະຊາຊົນ ເຂົ້າສູ່ໂຮງພິມ ແລະ ຕິດຕາມກວດກາການຄຸ້ມຄອງລະບົບອິນເຕີເນັດ ໃຫ້ນຳໃຊ້ໄດ້ຢ່າງເປັນປົກກະຕິ</w:t>
      </w:r>
      <w:r w:rsidRPr="00BF082F">
        <w:rPr>
          <w:rFonts w:ascii="Phetsarath OT" w:hAnsi="Phetsarath OT" w:cs="Phetsarath OT"/>
          <w:szCs w:val="24"/>
          <w:cs/>
          <w:lang w:bidi="lo-LA"/>
        </w:rPr>
        <w:t>.</w:t>
      </w:r>
    </w:p>
    <w:p w:rsidR="0001518C" w:rsidRPr="00F36DAD" w:rsidRDefault="0001518C" w:rsidP="0001518C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F36DAD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 w:rsidRPr="00F36DA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F36DAD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01518C" w:rsidRDefault="0001518C" w:rsidP="0001518C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ໃຫ້ພາກສ່ວນກ່ຽວຂ້ອງສະຫຼຸບງົບປະມານ ເພື່ອຮັບ​ໃຊ້​ກອງ​ປະຊຸມ​ຫົວໜ້າອົງການ​ໄອ​ຍະ​ການ​ສູງ​ສຸດອາຊຽນ-ຈີນ ຄັ້ງ​ທີ 10;</w:t>
      </w:r>
    </w:p>
    <w:p w:rsidR="0001518C" w:rsidRDefault="0001518C" w:rsidP="0001518C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ອະນຸມັດການ​ເບີກ​ຈ່າຍ​ເງິນ​ບໍລິຫານຮ່ວງຕ່າງໆ​ໃຫ້​ບັນດາ​ກົມ​ວິຊາ​ການ, ຫ້ອງການ​ເຊັ່ນ: ​ໄປ​ວຽກທາງ​ການ​ພາຍ​ໃນ​ປະ​ເທດ ​ແລະ ຕ່າງປະ​ເທດ, ການ​ຮັບ​ແຂກ, ການຈັດກອງ​ປະຊຸມ ​ແລະ ລາຍ​ຈ່າຍ​ອື່ນໆ;</w:t>
      </w:r>
    </w:p>
    <w:p w:rsidR="0001518C" w:rsidRPr="00A15FC1" w:rsidRDefault="0001518C" w:rsidP="0001518C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​ພິຈາລະນາອະນຸມັດງົບປະມານ 03 ເດືອນຂ້າມຜ່ານ ທ້າຍປີ 2016​.</w:t>
      </w:r>
    </w:p>
    <w:p w:rsidR="0001518C" w:rsidRPr="00602966" w:rsidRDefault="0001518C" w:rsidP="0001518C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60296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5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01518C" w:rsidRPr="00602966" w:rsidRDefault="0001518C" w:rsidP="0001518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60296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01518C" w:rsidRPr="00857983" w:rsidRDefault="0001518C" w:rsidP="0001518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ໃຫ້ພາກສ່ວນກ່ຽວຂ້ອງຕິດຕາມເອກະສານຖອນເງິນລົງຕິດຕາມຊຸກຍູ້ໂຄງການກໍ່ສ້າງຫ້ອງການ ຢູ່ກົມການເງິນ ແລະ ກະຊວງກ່ຽວຂ້ອງ;</w:t>
      </w:r>
    </w:p>
    <w:p w:rsidR="0001518C" w:rsidRPr="00277291" w:rsidRDefault="0001518C" w:rsidP="0001518C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right="95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ສຳເລັດການຕິດຕາມເອກະສານຖອນເງິນຝຶກອົບຮົມວຽກງານໄອຍະການ  95%  ນຳພາກສ່ວນກ່ຽວ 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1518C" w:rsidRPr="000E2FCE" w:rsidRDefault="0001518C" w:rsidP="0001518C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sz w:val="20"/>
          <w:szCs w:val="20"/>
          <w:lang w:bidi="lo-LA"/>
        </w:rPr>
        <w:sym w:font="Wingdings" w:char="F0D8"/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01518C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​ໃຫ້ພາກສ່ວນກ່ຽວຂ້ອງເຮັດບົດລາຍງານຫາກົມກວດກາຄ້າຍຄຸມຂັງ-ດັດສ້າງກ່ຽວກັບການໂອນໂຕນັກໂທດ ລະຫວ່າງ ສປປ ລາວ ແລະ ຣາຊະອານາຈັກ ກຳປູເຈ້ຍ;</w:t>
      </w:r>
    </w:p>
    <w:p w:rsidR="0001518C" w:rsidRPr="00705BBF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ສຳເລັດການແຈ້ງຕອບຫາກະຊວງການຕ່າງປະເທດເລື່ອງ: ຮ່ວມມືທາງອາຍາ;</w:t>
      </w:r>
    </w:p>
    <w:p w:rsidR="0001518C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01518C" w:rsidRPr="00CE7472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ຄົ້ນຄວ້າ​ພິຈາລະນາ​ການ​ຂໍ​ຄວາມຮ່ວມມື ​ລາວ-​ຫວຽດນາມ;</w:t>
      </w:r>
    </w:p>
    <w:p w:rsidR="0001518C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A7F5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​ກະກຽມແຜນການຮັບ​ຕ້ອນ​ມະຫາວິທະຍາໄລ ກວາງຊີ ສປ ຈີນ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518C" w:rsidRPr="00EA7F53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ໃຫ້ພາກສ່ວນກ່ຽວຂ້ອງປະສານກັບສຳນັກງານໄອຍະການສູງສຸດ ແຫ່ງຣາຊະອານາຈັກໄທ ກ່ຽວກັບທຶນຝຶກອົບຮົມ ຢູ່ສະຖາບັນຝຶກອົບຮົມໄອຍະການໄທ;</w:t>
      </w:r>
    </w:p>
    <w:p w:rsidR="0001518C" w:rsidRPr="00763F9E" w:rsidRDefault="0001518C" w:rsidP="0001518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ສຳເລັດການຈັດກອງປະຊຸມ ກ່ຽວກັບການເປັນເຈົ້າພາບຈັດກອງປະຊຸມຫົວໜ້າອົງການໄອຍະການສູງສຸດ ອາຊຽນ-ຈີນ ຄັ້ງທີ 10 </w:t>
      </w:r>
      <w:r w:rsidRPr="00763F9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518C" w:rsidRDefault="0001518C" w:rsidP="0001518C">
      <w:pPr>
        <w:pStyle w:val="ListParagraph"/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ນອກຈາກນີ້, ຍັງໄດ້ມອບໃຫ້ພາກສ່ວນກ່ຽວຂ້ອງ​ປັບປຸງເອກະສານ​ປຶ້ມຄູ່​ມືຝຶກອົບຮົມການດຳເນີນຄະດີຕ້ານ​ການ​ຄ້າ​ມະນຸດ​ໃນ​ຂົງ​ເຂດ​ວຽກງານໄອ​ຍະ​ການ, ຕິດຕາມແຜນ ແລະ ກິດຈະກໍາຕ່າງໆ ຂອງແຕ່ລະໂຄງການໂດຍສະເພາະໂຄງການ </w:t>
      </w:r>
      <w:r w:rsidRPr="00556EF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 .</w:t>
      </w:r>
    </w:p>
    <w:p w:rsidR="00FD1AAE" w:rsidRDefault="00FD1AAE" w:rsidP="0001518C">
      <w:pPr>
        <w:pStyle w:val="ListParagraph"/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FD1AAE" w:rsidRPr="002104A6" w:rsidRDefault="00FD1AAE" w:rsidP="0001518C">
      <w:pPr>
        <w:pStyle w:val="ListParagraph"/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</w:p>
    <w:p w:rsidR="0001518C" w:rsidRPr="00134116" w:rsidRDefault="0001518C" w:rsidP="0001518C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 w:rsidRPr="0013411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/>
        </w:rPr>
        <w:lastRenderedPageBreak/>
        <w:t>6</w:t>
      </w:r>
      <w:r w:rsidRPr="00134116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134116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ວຽກງານກວດກາ</w:t>
      </w:r>
    </w:p>
    <w:p w:rsidR="0001518C" w:rsidRPr="00F93317" w:rsidRDefault="0001518C" w:rsidP="0001518C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01518C" w:rsidRDefault="0001518C" w:rsidP="0001518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5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ຄຳ​ຮ້ອງ​ຍັງ​ຢູ່​ໃນ​ຂັ້ນຕອນ​ຄົ້ນ​ຄ້ວາ ​ແລະ ​ເກັບ​ກຳ​ຂໍ້​ມູນ ຈຳນວນ 04 ເລື່ອງ, 01 ​ເລື່ອງ ໄດ້ປະຕິບັດຕາມຂໍ້ຕົກລົງ ຂອງຫົວໜ້າອົງການໄອຍະການປະຊາຊົນສູງສຸດ;</w:t>
      </w:r>
    </w:p>
    <w:p w:rsidR="0001518C" w:rsidRDefault="0001518C" w:rsidP="0001518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ໄດ້ລົງເຄື່ອນໄຫວວຽກງານກ່ຽວກັບການເກັບກຳຂໍ້ມູນພະນັກງານ ຢູ່ແຂວງ ອັດຕະປື.</w:t>
      </w:r>
    </w:p>
    <w:p w:rsidR="0001518C" w:rsidRPr="00C45BBA" w:rsidRDefault="0001518C" w:rsidP="0001518C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ນອກຈາກນັ້ນ, ຍັງໄດ້ເຂົ້າຮ່ວມກອງປະຊຸມສ້າງຄວາມສາມາດພາຍໃນກ່ຽວກັບການຕ້ານອາຊະຍາກຳຂ້າມຊາດ ຈຳນວນ 02 ທ່ານ.</w:t>
      </w:r>
    </w:p>
    <w:p w:rsidR="0001518C" w:rsidRPr="003A4A30" w:rsidRDefault="0001518C" w:rsidP="0001518C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085F4E">
        <w:rPr>
          <w:rFonts w:ascii="Phetsarath OT" w:hAnsi="Phetsarath OT" w:cs="Phetsarath OT"/>
          <w:b/>
          <w:bCs/>
          <w:sz w:val="28"/>
          <w:cs/>
          <w:lang w:val="fr-FR" w:bidi="lo-LA"/>
        </w:rPr>
        <w:t>ຂ.</w:t>
      </w:r>
      <w:r w:rsidRPr="003A4A30">
        <w:rPr>
          <w:rFonts w:ascii="Times New Roman" w:hAnsi="Times New Roman" w:cs="Times New Roman"/>
          <w:b/>
          <w:bCs/>
          <w:sz w:val="28"/>
          <w:lang w:val="fr-FR" w:bidi="lo-LA"/>
        </w:rPr>
        <w:t xml:space="preserve"> </w:t>
      </w:r>
      <w:r w:rsidRPr="00072E61">
        <w:rPr>
          <w:rFonts w:hint="cs"/>
          <w:cs/>
        </w:rPr>
        <w:tab/>
      </w:r>
      <w:r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 xml:space="preserve">ສັງເກດຕີລາຄາ ດ້ານອ່ອນ ແລະ </w:t>
      </w:r>
      <w:r w:rsidRPr="003A4A30"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>ຂໍ້ຄົງຄ້າງ</w:t>
      </w:r>
    </w:p>
    <w:p w:rsidR="0001518C" w:rsidRDefault="0001518C" w:rsidP="0001518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</w:t>
      </w:r>
      <w:r w:rsidRPr="003B083D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ຄົ້ນຄວ້າແກ້ໄຂຄະດີ ຂອງກົມວິຊາການເຫັນວ່າຍັງບໍ່ທັນບັນລຸຕາມເປົ້າໝາຍ</w:t>
      </w:r>
      <w:r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01518C" w:rsidRPr="00783447" w:rsidRDefault="0001518C" w:rsidP="0001518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ະໜອງງົບປະມານຮັບໃຊ້ເຂົ້າໃນການເຄື່ອນໄຫວວຽກງານທາງດ້ານວິຊາສະເພາະຍັງບໍ່ທັນຕອບສະໜອງກັບຄວາມຮຽກຮ້ອງຕ້ອງການ.</w:t>
      </w:r>
    </w:p>
    <w:p w:rsidR="0001518C" w:rsidRPr="008413E4" w:rsidRDefault="0001518C" w:rsidP="0001518C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Pr="008413E4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072E61">
        <w:rPr>
          <w:rFonts w:hint="cs"/>
          <w:cs/>
        </w:rPr>
        <w:tab/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ທັນວາ 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2016</w:t>
      </w:r>
    </w:p>
    <w:p w:rsidR="0001518C" w:rsidRPr="00BB27A7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8"/>
          <w:lang w:val="fr-FR"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1518C" w:rsidRPr="00BB27A7" w:rsidRDefault="0001518C" w:rsidP="0001518C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01518C" w:rsidRPr="00595E37" w:rsidRDefault="0001518C" w:rsidP="0001518C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ສຶກສາອົບຮົມການເມືອງ-ແນວຄ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ິດພະນັກງານ-ລັດຖະກອນໃຫ້ມີແນວຄິດການເມືອງໜັກ​ແໜ້ນ </w:t>
      </w:r>
    </w:p>
    <w:p w:rsidR="0001518C" w:rsidRPr="00595E37" w:rsidRDefault="0001518C" w:rsidP="0001518C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95E37">
        <w:rPr>
          <w:rFonts w:ascii="Phetsarath OT" w:hAnsi="Phetsarath OT" w:cs="Phetsarath OT" w:hint="cs"/>
          <w:sz w:val="24"/>
          <w:szCs w:val="24"/>
          <w:cs/>
          <w:lang w:bidi="lo-LA"/>
        </w:rPr>
        <w:t>ມີສິນທຳປະຕິວັດ, ເຊື່ອໝັ້ນຕໍ່ການຊີ້ນຳ-ນຳພາ ຂອງພັກ;</w:t>
      </w:r>
    </w:p>
    <w:p w:rsidR="0001518C" w:rsidRPr="00D5678B" w:rsidRDefault="0001518C" w:rsidP="0001518C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ຈັດຕັ້ງປະຖະກະຖາໃນວັນສຳຄັນຕ່າງໆ ຂອງຊາດ;</w:t>
      </w:r>
    </w:p>
    <w:p w:rsidR="0001518C" w:rsidRPr="001A1DE5" w:rsidRDefault="0001518C" w:rsidP="0001518C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ມີຄວາມສັດຊື່ ບໍລິສຸດ ຕໍ່ໜ້າທີ່ວຽກງານທີ່ຮັບຜິດຊອບ, </w:t>
      </w:r>
      <w:r w:rsidRPr="00050BBF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ມີຄວາມສາມັກຄີຊ່ວຍເຫຼືອເຊ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ິ່ງກັນ ແລະ ກັນ</w:t>
      </w:r>
      <w:r w:rsidRPr="00050B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050BB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ສືບຕໍ່ຕັ້ງໜ້າປະຕ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ິບັດໜ້າທີ່ວຽກງານດ້ວຍຄວາມຫ້າວຫັນ.</w:t>
      </w:r>
    </w:p>
    <w:p w:rsidR="0001518C" w:rsidRPr="00372E40" w:rsidRDefault="0001518C" w:rsidP="0001518C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1.2</w:t>
      </w:r>
      <w:r w:rsidRPr="0006652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01518C" w:rsidRDefault="0001518C" w:rsidP="0001518C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ໃຫ້ພາກສ່ວນກ່ຽວຂ້ອງຕິດຕາມການຝຶກອົບຮົມວຽກງານໄອຍະການ ຢູ່ສະຖາບັນຄົ້ນຄວ້າ ແລະ ຝຶກອົບຮົມໄອຍະການ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518C" w:rsidRPr="001D3115" w:rsidRDefault="0001518C" w:rsidP="0001518C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ໃຫ້ຫ້ອງການກະກຽມຈັດຝຶກອົບຮົມວຽກງານສຳເນົາເອກະສານ ຢູ່ອົງການໄອຍະການປະຊາຊົນສູງສຸດ;</w:t>
      </w:r>
    </w:p>
    <w:p w:rsidR="0001518C" w:rsidRPr="001D3115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1D311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ຄົ້ນຄວ້າພິຈາລະນາກ່</w:t>
      </w:r>
      <w:r w:rsidRPr="001D311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ຽວ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ກັບການໄປຍົກລະດັບຄວາມຮູ້, ຝຶກອົບຮົມ, ສຳມະນາຖອດຖອນບົດຮຽນ  ຂອງພະນັກງານ-ລັດຖະ</w:t>
      </w:r>
      <w:r w:rsidRPr="001D311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ກອນ ຢູ່ພາຍໃນ ແລະ ຕ່າງປະເທດ.</w:t>
      </w:r>
    </w:p>
    <w:p w:rsidR="0001518C" w:rsidRPr="004A564B" w:rsidRDefault="0001518C" w:rsidP="0001518C">
      <w:pPr>
        <w:pStyle w:val="ListParagraph"/>
        <w:numPr>
          <w:ilvl w:val="1"/>
          <w:numId w:val="41"/>
        </w:numPr>
        <w:spacing w:after="0" w:line="240" w:lineRule="auto"/>
        <w:ind w:left="1134" w:hanging="41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1518C" w:rsidRPr="004A564B" w:rsidRDefault="0001518C" w:rsidP="005C1F31">
      <w:pPr>
        <w:pStyle w:val="ListParagraph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ພາກສ່ວນກ່ຽວຂ້ອງຕິດຕາມການເລື່ອນຊັ້ນ-ຂັ້ນ ເງິນເດືອນ ຂອງພະນັກງານ-ລັດຖະກອນ;</w:t>
      </w:r>
    </w:p>
    <w:p w:rsidR="0001518C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ຕິດຕາມການປະເມີນຜົນລັດຖະກອນ ແລະ ຍ້ອງຍໍ 3 ມີ 4 ຮັບປະກັນ ປະຈຳປີ 2016 ຂອງອົງການໄອຍະການປະຊາຊົນສູງສຸດ, ອົງການ​ໄອ​ຍະ​ການ​ປະຊາຊົນ 3 ພາກ ແລະ ບັນດາແຂວງໃນຂອບເຂດທົ່ວປະເທດ;</w:t>
      </w:r>
    </w:p>
    <w:p w:rsidR="0001518C" w:rsidRPr="00D87AAA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 ນະໂຍບາຍບຳເນັດ, ບຳນານໃຫ້ພະນັກງານທີ່ຈະອອກພັກຜ່ອນ-ຮັບບຳນານ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ປະຕິບັດນະໂຍບາຍບຳເນັດເກີດລູກ ໃຫ້ແກ່ພະນັກງານ. </w:t>
      </w:r>
    </w:p>
    <w:p w:rsidR="0001518C" w:rsidRDefault="0001518C" w:rsidP="0001518C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1518C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22E09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ໃຫ້ພະນັກງານລົງເຄື່ອນໄຫວວຽກງານທາງລັດຖະການຢູ່ທ້ອງຖິ່ນ; </w:t>
      </w:r>
    </w:p>
    <w:p w:rsidR="0001518C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ໃຫ້ພາກສ່ວນກ່ຽວຂ້ອງຄົ້ນຄວ້າການຂໍອະນຸມັດເປີດຝຶກອົບຮົມ, ແລະ ຈັດກອງປະຊຸມ;</w:t>
      </w:r>
    </w:p>
    <w:p w:rsidR="0001518C" w:rsidRDefault="0001518C" w:rsidP="005C1F3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ຄັດເລືອກເປົ້າໝາຍພະນັກງານ ເພື່ອເຂົ້າຮ່ວມຝຶກອົບຮົມວຽກງານໄອຍະການ ຢູ່ສະຖາບັນຄົ້ນຄວ້າ ແລະ ຝຶກອົບຮົມໄອຍະການ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1518C" w:rsidRPr="00F06A1B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F06A1B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 xml:space="preserve">2. </w:t>
      </w:r>
      <w:r w:rsidRPr="00F06A1B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01518C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01518C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01518C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1518C" w:rsidRPr="00C67A71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1518C" w:rsidRPr="004A3358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 w:rsidR="00987E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 w:rsidR="00987E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 w:rsidR="00987EAE"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01518C" w:rsidRPr="003F28CC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​ສູງສຸດໃຫ້ 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01518C" w:rsidRPr="0005481F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01518C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ກະກຽມຂຶ້ນ​ແຜນ​ຂໍ​ງົບປະມານ​ເພື່ອ​ຈະ​ຝຶກ​ອົບຮົມ​ວຽກງານຕິດຕາມ​ກວດກາ​ຄະດີ​ແພ່ງຢູ່​ພາກ​ເໜືອ;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ຄະນະນ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Pr="00096E3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ເພື່ອຜ່ານຄະດີທີ່</w:t>
      </w:r>
      <w:r w:rsidR="005A01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ມີຄວາມ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ຫຍຸ້ງຍາກ</w:t>
      </w:r>
      <w:r w:rsidR="005A01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ສັບສົນ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ສູ້ຊົນແກ້ໄຂຄະດີຂັ້ນລົບລ້າງ ແລະ ຄະດີທີ່ຄ້າງແຕ່ປີ 2013-2014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1518C" w:rsidRPr="00096E3B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ກະກຽມເປີດກອງປະຊຸມຮ່ວມ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ຄະນະ​ນຳ ​ແລະ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ສານປະຊາຊົນສູງສຸດ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​ເພື່ອ​ເຊັນ​ຮ່າງ​ຄຳ​ແນະນຳ​ຮ່ວມ​ລະຫວ່າງ ອົງການ​ໄອ​ຍະ​ການ​ປະຊາຊົນ​ສູງ​ສຸດ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ສານປະຊາຊົນສູງສຸດ ກ່ຽວກັບການເຂົ້າຮ່ວມຕິດຕາມກວດກາການດຳເນີນຄະດີແພ່ງ ຢູ່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ຂັ້ນຕົ້ນ ຂອງອົງການໄອຍະການປະຊາຊົນແຂວງ, ນະຄອນຫຼວງ ແລະ ເຂດ.</w:t>
      </w:r>
    </w:p>
    <w:p w:rsidR="0001518C" w:rsidRPr="00604E8C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proofErr w:type="gramStart"/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2.4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  <w:proofErr w:type="gramEnd"/>
    </w:p>
    <w:p w:rsidR="0001518C" w:rsidRPr="00883641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ໃຫ້​ພາກສ່ວນ​ກ່ຽວຂ້ອງສືບ​ຕໍ່​ຕິດຕາມ​ເຜີຍແຜ່ຮ່າງລັດຖະບັນຍັດ ຂອງປະທານປະເທດ ວ່າດ້ວຍການໃຫ້ອະໄພຍະໂທດ, ການເຜີຍແຜ່ຜົນສຳເລັດໃນການຈັດຕັ້ງປະຕິບັດວຽກງານອະໄພຍະໂທດ ປະຈຳປີ 2016 ແລະ ຄຳແນະນຳ ຂອງປະທານຄະນະກຳມະການອະໄພຍະໂທດລະດັບຊາດວ່າດ້ວຍການຄົ້ນຄວ້າສະເໜີ​ອະ​ໄພ​ຍະ​ໂທດ ປະຈຳ​ປີ 2017.</w:t>
      </w:r>
    </w:p>
    <w:p w:rsidR="0001518C" w:rsidRPr="003B5795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01518C" w:rsidRPr="003B5795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01518C" w:rsidRDefault="0001518C" w:rsidP="0001518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 w:rsidR="00CE430E"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FD1AAE" w:rsidRPr="006334CD" w:rsidRDefault="00FD1AAE" w:rsidP="00FD1AAE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1518C" w:rsidRPr="006D149E" w:rsidRDefault="0001518C" w:rsidP="0001518C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8"/>
          <w:cs/>
          <w:lang w:val="fr-FR" w:bidi="lo-LA"/>
        </w:rPr>
      </w:pPr>
      <w:r w:rsidRPr="006D149E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lastRenderedPageBreak/>
        <w:t xml:space="preserve">3. 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 w:hint="cs"/>
          <w:b/>
          <w:bCs/>
          <w:color w:val="000000" w:themeColor="text1"/>
          <w:sz w:val="28"/>
          <w:u w:val="single"/>
          <w:cs/>
          <w:lang w:bidi="lo-LA"/>
        </w:rPr>
        <w:t>ຫ້ອງການ</w:t>
      </w:r>
    </w:p>
    <w:p w:rsidR="0001518C" w:rsidRPr="008E196A" w:rsidRDefault="0001518C" w:rsidP="0001518C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E196A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ກະກຽມ​ເນື້ອ​ໃນ​ກອງ​ປະຊຸມ​ໄອຍະ​ການ​ປະຊາຊົນ​ທົ່ວ​ປະ​ເທດ ປະຈຳ​ປີ 2016 ​ແລະ ທິດ​ທາງ​ແຜນການ​ປະຈຳ​ປີ 2017;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ສະຫຼຸບສະຖິຕິການແກ້ໄຂຄະດີ ຂອງແຕ່ລະກົມພາຍໃນ ອອປສ ແລະ ອົງການໄອຍະການປະຊາຊົນທົ່ວປະເທດ ເພື່ອປະກອບເຂົ້າ​ເປັນ​ຂໍ້​ມູນໃນການຕີລາຄາພະນັກງານ-ລັດຖະກອນ​ໃນ​ກົມ​ວິຊາ​ການ ຕາມຄໍາຂວັນ </w:t>
      </w:r>
      <w:r w:rsidRPr="003A3D36">
        <w:rPr>
          <w:rFonts w:ascii="Times New Roman" w:eastAsia="Phetsarath OT" w:hAnsi="Times New Roman" w:cs="Times New Roman"/>
          <w:szCs w:val="24"/>
          <w:cs/>
          <w:lang w:val="fr-FR" w:bidi="lo-LA"/>
        </w:rPr>
        <w:t>3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ມີ </w:t>
      </w:r>
      <w:r w:rsidRPr="003A3D36">
        <w:rPr>
          <w:rFonts w:ascii="Times New Roman" w:eastAsia="Phetsarath OT" w:hAnsi="Times New Roman" w:cs="Times New Roman"/>
          <w:szCs w:val="24"/>
          <w:cs/>
          <w:lang w:val="fr-FR" w:bidi="lo-LA"/>
        </w:rPr>
        <w:t>4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ຮັບປະກັນ ປະຈໍາສົກປີ </w:t>
      </w:r>
      <w:r w:rsidRPr="003A3D36">
        <w:rPr>
          <w:rFonts w:ascii="Times New Roman" w:eastAsia="Phetsarath OT" w:hAnsi="Times New Roman" w:cs="Times New Roman"/>
          <w:szCs w:val="24"/>
          <w:cs/>
          <w:lang w:val="fr-FR" w:bidi="lo-LA"/>
        </w:rPr>
        <w:t>2015-2016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ກະກຽມລົງເຄື່ອນໄຫວວຽກງານຫ້ອງການຢູ່ທ້ອງຖິ່ນ ຢູ່ບັນດາແຂວງພາກເໜືອ ແລະ ພາກໃຕ້ ຕາມແຜນການການເຄື່ອນໄຫວຂອງຫ້ອງການ ປະຈໍາສົກປີ </w:t>
      </w:r>
      <w:r w:rsidRPr="00663C68">
        <w:rPr>
          <w:rFonts w:ascii="Times New Roman" w:eastAsia="Phetsarath OT" w:hAnsi="Times New Roman" w:cs="Times New Roman"/>
          <w:szCs w:val="24"/>
          <w:cs/>
          <w:lang w:val="fr-FR" w:bidi="lo-LA"/>
        </w:rPr>
        <w:t>2015-2016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ສືບຕໍ່ຕິດຕາມແຜນການຈັດຝຶກອົບຮົມວຽກງານການຄຸ້ມຄອງ ແລະ ສໍາເນົາເອກະສານ;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 ຂຶ້ນແຜນການຈັດກອງປະຊຸມປຶກສາຫາລື ກັບບັນດາກົມວິຊາການ ກ່ຽວກັບຮ່າງໃບຕິດຕາມການບໍລິຫານຄະດີຄົບວົງຈອນ;</w:t>
      </w:r>
    </w:p>
    <w:p w:rsidR="0001518C" w:rsidRPr="00D832E2" w:rsidRDefault="0001518C" w:rsidP="0001518C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ສືບຕໍ່ປະຕິບັດວຽກງານສົ່ງເສີມຄວາມກ້າວໜ້າ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ຂອງແມ່ຍິງ ຢ່າງເປັນປົກກະຕິ.</w:t>
      </w:r>
    </w:p>
    <w:p w:rsidR="0001518C" w:rsidRPr="00980AF0" w:rsidRDefault="0001518C" w:rsidP="0001518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ເຮັດປ້າຍອົງການຄືນໃໝ່ ຊຶ່ງແມ່ນພື້ນສີແດງ ແລະ ຕົວໜັງສືສີຂາວ;</w:t>
      </w:r>
    </w:p>
    <w:p w:rsidR="0001518C" w:rsidRPr="00980AF0" w:rsidRDefault="0001518C" w:rsidP="0001518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 ກວດເ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ຊັກອຸປະກອນໄຟຟ້າ ພ້ອມທັງປ່ຽນຖ່າຍ ແລະ 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ສ້ອມແປງລົດຕູ້ ກກ </w:t>
      </w:r>
      <w:r w:rsidRPr="00D86094">
        <w:rPr>
          <w:rFonts w:ascii="Times New Roman" w:eastAsia="Phetsarath OT" w:hAnsi="Times New Roman" w:cs="Times New Roman"/>
          <w:szCs w:val="24"/>
          <w:cs/>
          <w:lang w:val="fr-FR" w:bidi="lo-LA"/>
        </w:rPr>
        <w:t>5615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 ພົວພັນຕິດຕາມແຜນການສ້ອມແປງ ແລະ ຕິດຕັ້ງ ແອເຢັນ ທີ່ບັນດາກົມສະເໜີ;</w:t>
      </w:r>
    </w:p>
    <w:p w:rsidR="0001518C" w:rsidRDefault="0001518C" w:rsidP="0001518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A96D2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 ຕິດຕາມໜັງສືສະເໜີ ກ່ຽວກັບການຈັດຊື້ພາຫະນະ;</w:t>
      </w:r>
    </w:p>
    <w:p w:rsidR="0001518C" w:rsidRPr="00A96D24" w:rsidRDefault="0001518C" w:rsidP="0001518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A96D2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ສືບຕໍ່ປະສານກັບບໍລິສັດສ້ອມແປງລິບ ເພື່ອນໍາອາໄຫຼ່ມາສ້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ອມແປງລິບໃຫ້ສາມາດນໍາໃຊ້ໄດ້</w:t>
      </w:r>
      <w:r w:rsidRPr="00A96D2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01518C" w:rsidRPr="00B224F7" w:rsidRDefault="0001518C" w:rsidP="0001518C">
      <w:pPr>
        <w:pStyle w:val="NoSpacing"/>
        <w:numPr>
          <w:ilvl w:val="0"/>
          <w:numId w:val="14"/>
        </w:numPr>
        <w:tabs>
          <w:tab w:val="left" w:pos="990"/>
          <w:tab w:val="left" w:pos="1276"/>
        </w:tabs>
        <w:ind w:left="0" w:firstLine="709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A96D24">
        <w:rPr>
          <w:rFonts w:ascii="Phetsarath OT" w:hAnsi="Phetsarath OT" w:cs="Phetsarath OT" w:hint="cs"/>
          <w:szCs w:val="24"/>
          <w:cs/>
          <w:lang w:val="fr-FR" w:bidi="lo-LA"/>
        </w:rPr>
        <w:t>ສືບຕໍ່ກະກຽມເນື້ອໃນ ແລະ ຄວາມພ້ອມດ້ານຕ່າງໆ ເພື່ອສ້າງວາລະສານ ຂອງໄອຍະການ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​ແລະ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ຕິດຕາມ</w:t>
      </w:r>
      <w:r w:rsidRPr="00980AF0">
        <w:rPr>
          <w:rFonts w:ascii="Phetsarath OT" w:eastAsia="Phetsarath OT" w:hAnsi="Phetsarath OT" w:cs="Phetsarath OT" w:hint="cs"/>
          <w:szCs w:val="24"/>
          <w:cs/>
          <w:lang w:bidi="lo-LA"/>
        </w:rPr>
        <w:t>ກວດກາ ການນຳໃຊ້ອິນເຕີເນັດ ແລະ ອຸປະກອນຄອມພິວເຕີ ຂອງຫ້ອງການ, ບັນດາກົມ, ສະຖາ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ບັນຄົ້ນຄວ້າ </w:t>
      </w:r>
      <w:r w:rsidRPr="00980AF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ອົງການໄອຍະການປະຊາຊົນພາກ</w:t>
      </w:r>
      <w:r w:rsidR="00B84E29">
        <w:rPr>
          <w:rFonts w:ascii="Phetsarath OT" w:eastAsia="Phetsarath OT" w:hAnsi="Phetsarath OT" w:cs="Phetsarath OT" w:hint="cs"/>
          <w:szCs w:val="24"/>
          <w:cs/>
          <w:lang w:bidi="lo-LA"/>
        </w:rPr>
        <w:t>ກາງ ໃຫ້ສາມາດນຳໃຊ້ໄດ້ເປັນປົກກະຕິ.</w:t>
      </w:r>
    </w:p>
    <w:p w:rsidR="0001518C" w:rsidRPr="00B90C5B" w:rsidRDefault="0001518C" w:rsidP="0001518C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1518C" w:rsidRDefault="0001518C" w:rsidP="0001518C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ໃຫ້ພາກສ່ວນກ່ຽວຂ້ອງສືບຕໍ່ຕິດຕາມເງິນເດືອນ ແລະ ເງິນບໍລິຫານປົກ</w:t>
      </w:r>
      <w:r w:rsidR="00B84E29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ະຕິ ຂອງອອປສ, ອົງການໄອຍະການປະຊາຊົນທົ່ວປະເທດ ທີ່ຍັງຄ້າງຢູ່ກະຊວງການເງິນໃຫ້ສຳເລັດ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1518C" w:rsidRPr="00DD4DF9" w:rsidRDefault="0001518C" w:rsidP="0001518C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ປະສານ​ສົມທົບ​ກັບ​ກະຊວງ​ການ​ເງິນ​ໃນ​ການ​ຈັດ​ຕັ້ງ​ປະຕິບັດ​ລາຍ​ຈ່າຍ​ງົບປະມານ 03 ​ເດືອ​ນຂ້າມ​ຜ່ານ ​ໃຫ້​ສຳ​ເລັ​ດຕາມ​ແຜນການ;</w:t>
      </w:r>
    </w:p>
    <w:p w:rsidR="0001518C" w:rsidRPr="00DD4DF9" w:rsidRDefault="0001518C" w:rsidP="0001518C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ສັງລວມແຜນຄ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ວາມຕ້ອງການດ້ານງົບປະມານ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ໄລຍະຂ້າມ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ຜ່ານ 03 ເດືອນທ້າຍປີ 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2016 ຂອງອົງການໄອຍະການປະຊາຊົນທົ່ວປະເທດ;</w:t>
      </w:r>
    </w:p>
    <w:p w:rsidR="0001518C" w:rsidRPr="00DD4DF9" w:rsidRDefault="0001518C" w:rsidP="0001518C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ຝຶກອົບຮົມໄອຍະການເປັນປົກກະຕິ.</w:t>
      </w:r>
    </w:p>
    <w:p w:rsidR="0001518C" w:rsidRPr="002B1F39" w:rsidRDefault="0001518C" w:rsidP="0001518C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2B1F39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5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ງານແຜນການ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ແລະ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ຮ່ວມ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ມື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ກັບ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ຕ່າງປະ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ເທດ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.</w:t>
      </w:r>
    </w:p>
    <w:p w:rsidR="0001518C" w:rsidRDefault="0001518C" w:rsidP="00FD1AA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ໃຫ້ພາກສ່ວນກ່ຽວຂ້ອງສືບຕໍ່ປະສານກັບສະຖາບັນກ່ຽວກັບການຈັດຝຶກອົບຮົມໄອຍະການຂັ້ນ3 ນຳ ໂຄງການ </w:t>
      </w:r>
      <w:r w:rsidRPr="003A5C2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 ແຜນການຈັດຝຶກອົບຮົມສ້າງຄວາມເຂັ້ມແຂງທາງດ້ານວິຊາການ ເພື່ອຈັດຕັ້ງປະຕິບັດກົດໝາຍໃນການຕິດຕາມກວດກາການດຳເນີນຄະດີແພ່ງ ຢູ່ແຂວງ ອຸດົມໄຊ ແລະ ແຜນການຈັດຝຶກອົບຮົມວຽກງານຕິດຕາມ ກວດກາຄ້າຍຄຸມຂັງ-ດັດສ້າງຢູ່ ພາກເໜືອ ແລະ ພາກກາງ ນຳໂຄງການ </w:t>
      </w:r>
      <w:r w:rsidRPr="003A5C2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LSTA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518C" w:rsidRPr="00C0111D" w:rsidRDefault="0001518C" w:rsidP="00FD1AAE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ສືບຕໍ່ລົງກວດກາ 100% ໂຄງການກໍ່ສ້າງຫ້ອງການ ອຍກ ເຂດ </w:t>
      </w:r>
      <w:r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ຊຽງຄໍ້ ແຂວງ ຫົວພັນ;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</w:p>
    <w:p w:rsidR="0001518C" w:rsidRDefault="0001518C" w:rsidP="0001518C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ສືບຕໍ່ຄົ້ນຄວ້າພິຈາລະນາໂຄງການຖົມດິນສະຖານທີ່ກໍ່ສ້າງສະໂມສອນ ສະຖາບັນຄົ້ນຄວ້າ ແລະ ຝຶກອົບຮົມໄອຍະການ;</w:t>
      </w:r>
    </w:p>
    <w:p w:rsidR="0001518C" w:rsidRDefault="0001518C" w:rsidP="0001518C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ຕິດຕາມ​ປະສານ​ສົມທົບ ​ເລື່ອງ​ຄະນະ​ຜູ້​ແທນ ສສ ຫວຽດນາມ ​ແລະ  ມະຫາ​ວິທະຍາໄລ​ກວາງຊີ ທີ່ຈະ​ມາ​ຢ້ຽມຢາມ ສປປ ລາວ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1518C" w:rsidRPr="00C0111D" w:rsidRDefault="0001518C" w:rsidP="0001518C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ສືບຕໍ່ເຮັດບົດສະຫຼຸບ ແລະ ກະກຽມສະຫຼຸບຖອດຖອນບົດຮຽນໃນການຈັດກອງປະຊຸມອາຊຽນ-ຈີນ</w:t>
      </w:r>
      <w:r w:rsidR="00B84E2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1518C" w:rsidRPr="00A222AD" w:rsidRDefault="0001518C" w:rsidP="0001518C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 ຍັງໄດ້ໃຫ້ພາກສ່ວນກ່ຽວຂ້ອງ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ການຂໍຄວາມຮ່ວມມືທາງອາຍາ ຂອງບັນດາປະເທດ ແລະ 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ຊຸກຍູ້ການຮ່ວມມືກັບອົງການຈັດຕັ້ງສາກົນເຊັ່ນ: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ໂຄງການ </w:t>
      </w:r>
      <w:r w:rsidRPr="00556EF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01518C" w:rsidRPr="004A3358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1518C" w:rsidRDefault="0001518C" w:rsidP="00E22102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E22102">
        <w:rPr>
          <w:rFonts w:ascii="Phetsarath OT" w:hAnsi="Phetsarath OT" w:cs="Phetsarath OT"/>
          <w:sz w:val="24"/>
          <w:szCs w:val="24"/>
          <w:cs/>
          <w:lang w:bidi="lo-LA"/>
        </w:rPr>
        <w:t>ປະຊາຊົນຈຳນວນ</w:t>
      </w:r>
      <w:r w:rsidR="00E221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E221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518C" w:rsidRPr="00A93FDC" w:rsidRDefault="0001518C" w:rsidP="00E22102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1134" w:hanging="283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C920A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ຈັດຕັ້ງ​ເຜີຍ​ແຜ່​ກອງ​ປະຊຸມວຽກງານ​ກວດກາ​ທົ່ວ​ປະ​ເທດ​ຄັ້ງ​ທີ </w:t>
      </w:r>
      <w:r w:rsidRPr="00A93FDC">
        <w:rPr>
          <w:rFonts w:ascii="Times New Roman" w:hAnsi="Times New Roman" w:cs="Times New Roman"/>
          <w:sz w:val="24"/>
          <w:szCs w:val="24"/>
          <w:lang w:val="fr-FR" w:bidi="lo-LA"/>
        </w:rPr>
        <w:t>III</w:t>
      </w:r>
      <w:r>
        <w:rPr>
          <w:rFonts w:ascii="Times New Roman" w:hAnsi="Times New Roman" w:cs="Times New Roman"/>
          <w:sz w:val="24"/>
          <w:szCs w:val="24"/>
          <w:lang w:val="fr-FR" w:bidi="lo-LA"/>
        </w:rPr>
        <w:t> 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1518C" w:rsidRPr="00CE28E3" w:rsidRDefault="0001518C" w:rsidP="00E22102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ລົງ​ກວດກາ​ການຈັດ​ຕັ້ງ​ການ​ປະຕິບັດ​ໂຄງການ​ກໍ່ສ້າງ ຂອງ​ລັດ​ຢູ່​ແຂວງ ຫລວງ​ພະ​ບາງ ​ແລະ ກວດກາ​ໂຄງການ​ຖົມ​ດິນ ຂອງ​ສະ​ຖາ​ບັນຄົ້ນຄວ້າ ​ແລະ ​ຝຶກ​ອົບຮົ</w:t>
      </w:r>
      <w:r w:rsidRPr="00A93FD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​ມ​ໄອ​ຍະ​ການ.</w:t>
      </w:r>
    </w:p>
    <w:p w:rsidR="0001518C" w:rsidRPr="005232B5" w:rsidRDefault="0001518C" w:rsidP="005232B5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5232B5">
        <w:rPr>
          <w:rFonts w:ascii="Times New Roman" w:hAnsi="Times New Roman" w:cs="Times New Roman"/>
          <w:b/>
          <w:bCs/>
          <w:sz w:val="28"/>
          <w:lang w:val="fr-FR" w:bidi="lo-LA"/>
        </w:rPr>
        <w:t>I</w:t>
      </w:r>
      <w:r w:rsidR="00ED237C" w:rsidRPr="005232B5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Pr="005232B5">
        <w:rPr>
          <w:rFonts w:ascii="Phetsarath OT" w:hAnsi="Phetsarath OT" w:cs="Phetsarath OT"/>
          <w:b/>
          <w:bCs/>
          <w:sz w:val="28"/>
          <w:lang w:val="fr-FR" w:bidi="lo-LA"/>
        </w:rPr>
        <w:t>. ​</w:t>
      </w:r>
      <w:r w:rsidR="005232B5" w:rsidRPr="005232B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 </w:t>
      </w:r>
      <w:r w:rsidRPr="005232B5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5232B5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5232B5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5232B5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5232B5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5232B5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1518C" w:rsidRDefault="0001518C" w:rsidP="0001518C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01518C" w:rsidRPr="00F349EA" w:rsidRDefault="008F5D87" w:rsidP="008F5D87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 w:rsidR="000151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 w:rsidR="0001518C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01518C" w:rsidRPr="00E14B7D" w:rsidRDefault="0001518C" w:rsidP="0001518C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6960CD" w:rsidRPr="005232B5" w:rsidRDefault="0001518C" w:rsidP="0001518C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01518C" w:rsidRPr="00F349EA" w:rsidRDefault="006960CD" w:rsidP="0001518C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151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01518C"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1518C"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="0001518C" w:rsidRPr="00F349EA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01518C" w:rsidRDefault="0001518C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6960CD" w:rsidRDefault="006960CD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6960CD" w:rsidRDefault="006960CD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6960CD" w:rsidRPr="006960CD" w:rsidRDefault="006960CD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1518C" w:rsidRPr="0077329C" w:rsidRDefault="0001518C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bidi="lo-LA"/>
        </w:rPr>
      </w:pPr>
    </w:p>
    <w:p w:rsidR="0001518C" w:rsidRPr="00F349EA" w:rsidRDefault="0001518C" w:rsidP="0001518C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01518C" w:rsidRPr="00F349EA" w:rsidRDefault="0001518C" w:rsidP="0001518C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01518C" w:rsidRPr="00F349EA" w:rsidRDefault="0001518C" w:rsidP="0001518C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01518C" w:rsidRPr="00F349EA" w:rsidRDefault="0001518C" w:rsidP="0001518C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01518C" w:rsidRPr="00F349EA" w:rsidRDefault="0001518C" w:rsidP="0001518C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01518C" w:rsidRPr="006B4352" w:rsidRDefault="0001518C" w:rsidP="0001518C">
      <w:pPr>
        <w:rPr>
          <w:rFonts w:cs="DokChampa"/>
          <w:szCs w:val="22"/>
          <w:cs/>
          <w:lang w:val="fr-FR" w:bidi="lo-LA"/>
        </w:rPr>
      </w:pPr>
    </w:p>
    <w:p w:rsidR="0001518C" w:rsidRDefault="0001518C" w:rsidP="0001518C"/>
    <w:p w:rsidR="0001518C" w:rsidRDefault="0001518C" w:rsidP="0001518C"/>
    <w:p w:rsidR="0001518C" w:rsidRPr="00CC2C28" w:rsidRDefault="0001518C" w:rsidP="0001518C">
      <w:pPr>
        <w:rPr>
          <w:rFonts w:cs="DokChampa"/>
          <w:szCs w:val="22"/>
          <w:cs/>
          <w:lang w:bidi="lo-LA"/>
        </w:rPr>
      </w:pPr>
    </w:p>
    <w:p w:rsidR="00A16EEC" w:rsidRDefault="00A16EEC"/>
    <w:sectPr w:rsidR="00A16EEC" w:rsidSect="005232B5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67" w:rsidRDefault="00450C67">
      <w:pPr>
        <w:spacing w:after="0" w:line="240" w:lineRule="auto"/>
      </w:pPr>
      <w:r>
        <w:separator/>
      </w:r>
    </w:p>
  </w:endnote>
  <w:endnote w:type="continuationSeparator" w:id="0">
    <w:p w:rsidR="00450C67" w:rsidRDefault="0045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75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43F" w:rsidRDefault="00DF1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643F" w:rsidRDefault="0045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67" w:rsidRDefault="00450C67">
      <w:pPr>
        <w:spacing w:after="0" w:line="240" w:lineRule="auto"/>
      </w:pPr>
      <w:r>
        <w:separator/>
      </w:r>
    </w:p>
  </w:footnote>
  <w:footnote w:type="continuationSeparator" w:id="0">
    <w:p w:rsidR="00450C67" w:rsidRDefault="0045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F1E8D5A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53C92"/>
    <w:multiLevelType w:val="hybridMultilevel"/>
    <w:tmpl w:val="173EE4A4"/>
    <w:lvl w:ilvl="0" w:tplc="0C80C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6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4476F9"/>
    <w:multiLevelType w:val="hybridMultilevel"/>
    <w:tmpl w:val="091E2814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8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2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FB46A54"/>
    <w:multiLevelType w:val="hybridMultilevel"/>
    <w:tmpl w:val="2410C648"/>
    <w:lvl w:ilvl="0" w:tplc="4B86DD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43"/>
  </w:num>
  <w:num w:numId="4">
    <w:abstractNumId w:val="13"/>
  </w:num>
  <w:num w:numId="5">
    <w:abstractNumId w:val="0"/>
  </w:num>
  <w:num w:numId="6">
    <w:abstractNumId w:val="26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9"/>
  </w:num>
  <w:num w:numId="14">
    <w:abstractNumId w:val="42"/>
  </w:num>
  <w:num w:numId="15">
    <w:abstractNumId w:val="38"/>
  </w:num>
  <w:num w:numId="16">
    <w:abstractNumId w:val="12"/>
  </w:num>
  <w:num w:numId="17">
    <w:abstractNumId w:val="1"/>
  </w:num>
  <w:num w:numId="18">
    <w:abstractNumId w:val="28"/>
  </w:num>
  <w:num w:numId="19">
    <w:abstractNumId w:val="18"/>
  </w:num>
  <w:num w:numId="20">
    <w:abstractNumId w:val="10"/>
  </w:num>
  <w:num w:numId="21">
    <w:abstractNumId w:val="7"/>
  </w:num>
  <w:num w:numId="22">
    <w:abstractNumId w:val="25"/>
  </w:num>
  <w:num w:numId="23">
    <w:abstractNumId w:val="34"/>
  </w:num>
  <w:num w:numId="24">
    <w:abstractNumId w:val="6"/>
  </w:num>
  <w:num w:numId="25">
    <w:abstractNumId w:val="16"/>
  </w:num>
  <w:num w:numId="26">
    <w:abstractNumId w:val="24"/>
  </w:num>
  <w:num w:numId="27">
    <w:abstractNumId w:val="37"/>
  </w:num>
  <w:num w:numId="28">
    <w:abstractNumId w:val="29"/>
  </w:num>
  <w:num w:numId="29">
    <w:abstractNumId w:val="27"/>
  </w:num>
  <w:num w:numId="30">
    <w:abstractNumId w:val="31"/>
  </w:num>
  <w:num w:numId="31">
    <w:abstractNumId w:val="33"/>
  </w:num>
  <w:num w:numId="32">
    <w:abstractNumId w:val="35"/>
  </w:num>
  <w:num w:numId="33">
    <w:abstractNumId w:val="23"/>
  </w:num>
  <w:num w:numId="34">
    <w:abstractNumId w:val="19"/>
  </w:num>
  <w:num w:numId="35">
    <w:abstractNumId w:val="36"/>
  </w:num>
  <w:num w:numId="36">
    <w:abstractNumId w:val="32"/>
  </w:num>
  <w:num w:numId="37">
    <w:abstractNumId w:val="5"/>
  </w:num>
  <w:num w:numId="38">
    <w:abstractNumId w:val="3"/>
  </w:num>
  <w:num w:numId="39">
    <w:abstractNumId w:val="39"/>
  </w:num>
  <w:num w:numId="40">
    <w:abstractNumId w:val="21"/>
  </w:num>
  <w:num w:numId="41">
    <w:abstractNumId w:val="41"/>
  </w:num>
  <w:num w:numId="42">
    <w:abstractNumId w:val="30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C"/>
    <w:rsid w:val="00012BE7"/>
    <w:rsid w:val="0001518C"/>
    <w:rsid w:val="00086783"/>
    <w:rsid w:val="00245C6A"/>
    <w:rsid w:val="0035359C"/>
    <w:rsid w:val="00396C9E"/>
    <w:rsid w:val="003C4C6C"/>
    <w:rsid w:val="003C6DA9"/>
    <w:rsid w:val="00450C67"/>
    <w:rsid w:val="004A76C1"/>
    <w:rsid w:val="005232B5"/>
    <w:rsid w:val="005A0152"/>
    <w:rsid w:val="005C1F31"/>
    <w:rsid w:val="0064380E"/>
    <w:rsid w:val="006960CD"/>
    <w:rsid w:val="006D43C3"/>
    <w:rsid w:val="006F6EDB"/>
    <w:rsid w:val="0077211B"/>
    <w:rsid w:val="0077329C"/>
    <w:rsid w:val="008774A4"/>
    <w:rsid w:val="0088433D"/>
    <w:rsid w:val="008F5D87"/>
    <w:rsid w:val="0090034B"/>
    <w:rsid w:val="00987EAE"/>
    <w:rsid w:val="009B53B2"/>
    <w:rsid w:val="00A03994"/>
    <w:rsid w:val="00A16EEC"/>
    <w:rsid w:val="00A36C5D"/>
    <w:rsid w:val="00B84E29"/>
    <w:rsid w:val="00C43837"/>
    <w:rsid w:val="00C92BDE"/>
    <w:rsid w:val="00CE430E"/>
    <w:rsid w:val="00DB6CFF"/>
    <w:rsid w:val="00DF1389"/>
    <w:rsid w:val="00E22102"/>
    <w:rsid w:val="00ED237C"/>
    <w:rsid w:val="00EE079F"/>
    <w:rsid w:val="00FD1AAE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C"/>
  </w:style>
  <w:style w:type="paragraph" w:styleId="NoSpacing">
    <w:name w:val="No Spacing"/>
    <w:uiPriority w:val="1"/>
    <w:qFormat/>
    <w:rsid w:val="0001518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1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C"/>
  </w:style>
  <w:style w:type="paragraph" w:styleId="BalloonText">
    <w:name w:val="Balloon Text"/>
    <w:basedOn w:val="Normal"/>
    <w:link w:val="BalloonTextChar"/>
    <w:uiPriority w:val="99"/>
    <w:semiHidden/>
    <w:unhideWhenUsed/>
    <w:rsid w:val="00015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C"/>
  </w:style>
  <w:style w:type="paragraph" w:styleId="NoSpacing">
    <w:name w:val="No Spacing"/>
    <w:uiPriority w:val="1"/>
    <w:qFormat/>
    <w:rsid w:val="0001518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1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C"/>
  </w:style>
  <w:style w:type="paragraph" w:styleId="BalloonText">
    <w:name w:val="Balloon Text"/>
    <w:basedOn w:val="Normal"/>
    <w:link w:val="BalloonTextChar"/>
    <w:uiPriority w:val="99"/>
    <w:semiHidden/>
    <w:unhideWhenUsed/>
    <w:rsid w:val="00015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026D-C397-4994-8E12-50896616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cp:lastPrinted>2016-12-21T06:52:00Z</cp:lastPrinted>
  <dcterms:created xsi:type="dcterms:W3CDTF">2016-12-21T05:35:00Z</dcterms:created>
  <dcterms:modified xsi:type="dcterms:W3CDTF">2017-01-05T04:13:00Z</dcterms:modified>
</cp:coreProperties>
</file>