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B" w:rsidRPr="00FA650B" w:rsidRDefault="00FA650B" w:rsidP="000A2472">
      <w:pPr>
        <w:jc w:val="center"/>
        <w:rPr>
          <w:rFonts w:ascii="Phetsarath OT" w:hAnsi="Phetsarath OT" w:cs="Phetsarath OT"/>
          <w:sz w:val="6"/>
          <w:szCs w:val="6"/>
          <w:lang w:bidi="lo-LA"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pt;margin-top:-6.9pt;width:74.7pt;height:71.4pt;z-index:251659264">
            <v:imagedata r:id="rId8" o:title=""/>
            <w10:wrap type="topAndBottom"/>
          </v:shape>
          <o:OLEObject Type="Embed" ProgID="MSPhotoEd.3" ShapeID="_x0000_s1026" DrawAspect="Content" ObjectID="_1545512892" r:id="rId9"/>
        </w:pict>
      </w:r>
    </w:p>
    <w:p w:rsidR="000A2472" w:rsidRPr="00293A41" w:rsidRDefault="000A2472" w:rsidP="000A2472">
      <w:pPr>
        <w:jc w:val="center"/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ສາທາລະນະ​ລັດ  ປະຊາທິປະ​ໄຕ  ປະຊາຊົນ​ລາວ</w:t>
      </w:r>
    </w:p>
    <w:p w:rsidR="000A2472" w:rsidRDefault="000A2472" w:rsidP="000A2472">
      <w:pPr>
        <w:jc w:val="center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C00AAE" w:rsidRPr="00293A41" w:rsidRDefault="00C00AAE" w:rsidP="000A2472">
      <w:pPr>
        <w:jc w:val="center"/>
        <w:rPr>
          <w:rFonts w:ascii="Phetsarath OT" w:hAnsi="Phetsarath OT" w:cs="Phetsarath OT"/>
        </w:rPr>
      </w:pPr>
    </w:p>
    <w:p w:rsidR="000A2472" w:rsidRPr="00293A41" w:rsidRDefault="000A2472" w:rsidP="000A2472">
      <w:pPr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0A2472" w:rsidRPr="00293A41" w:rsidRDefault="000A2472" w:rsidP="000A2472">
      <w:pPr>
        <w:rPr>
          <w:rFonts w:ascii="Phetsarath OT" w:hAnsi="Phetsarath OT" w:cs="Phetsarath OT"/>
          <w:cs/>
        </w:rPr>
      </w:pPr>
      <w:r w:rsidRPr="00293A41">
        <w:rPr>
          <w:rFonts w:ascii="Phetsarath OT" w:hAnsi="Phetsarath OT" w:cs="Phetsarath OT"/>
          <w:cs/>
          <w:lang w:bidi="lo-LA"/>
        </w:rPr>
        <w:t>ຫ້ອງການ</w:t>
      </w:r>
      <w:r w:rsidRPr="00293A41">
        <w:rPr>
          <w:rFonts w:ascii="Phetsarath OT" w:hAnsi="Phetsarath OT" w:cs="Phetsarath OT"/>
          <w:cs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="00293A41">
        <w:rPr>
          <w:rFonts w:ascii="Phetsarath OT" w:hAnsi="Phetsarath OT" w:cs="Phetsarath OT"/>
        </w:rPr>
        <w:t xml:space="preserve">    </w:t>
      </w:r>
      <w:r w:rsidR="008D7CFE">
        <w:rPr>
          <w:rFonts w:ascii="Phetsarath OT" w:hAnsi="Phetsarath OT" w:cs="Phetsarath OT"/>
        </w:rPr>
        <w:t xml:space="preserve">         </w:t>
      </w:r>
      <w:r w:rsidR="008D7CFE">
        <w:rPr>
          <w:rFonts w:ascii="Phetsarath OT" w:hAnsi="Phetsarath OT" w:cs="Phetsarath OT"/>
          <w:cs/>
          <w:lang w:bidi="lo-LA"/>
        </w:rPr>
        <w:t xml:space="preserve"> ເລກທີ.............../</w:t>
      </w:r>
      <w:r w:rsidRPr="00293A41">
        <w:rPr>
          <w:rFonts w:ascii="Phetsarath OT" w:hAnsi="Phetsarath OT" w:cs="Phetsarath OT"/>
          <w:cs/>
          <w:lang w:bidi="lo-LA"/>
        </w:rPr>
        <w:t>ຫກ</w:t>
      </w:r>
    </w:p>
    <w:p w:rsidR="000A2472" w:rsidRPr="00293A41" w:rsidRDefault="000A2472" w:rsidP="000A2472">
      <w:pPr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</w:rPr>
        <w:t xml:space="preserve">      </w:t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lang w:bidi="lo-LA"/>
        </w:rPr>
        <w:t xml:space="preserve">   </w:t>
      </w:r>
      <w:r w:rsidR="00293A41">
        <w:rPr>
          <w:rFonts w:ascii="Phetsarath OT" w:hAnsi="Phetsarath OT" w:cs="Phetsarath OT"/>
          <w:lang w:bidi="lo-LA"/>
        </w:rPr>
        <w:t xml:space="preserve">                 </w:t>
      </w:r>
      <w:r w:rsidR="008D7CFE">
        <w:rPr>
          <w:rFonts w:ascii="Phetsarath OT" w:hAnsi="Phetsarath OT" w:cs="Phetsarath OT" w:hint="cs"/>
          <w:cs/>
          <w:lang w:bidi="lo-LA"/>
        </w:rPr>
        <w:t xml:space="preserve">       </w:t>
      </w:r>
      <w:r w:rsidR="00293A41">
        <w:rPr>
          <w:rFonts w:ascii="Phetsarath OT" w:hAnsi="Phetsarath OT" w:cs="Phetsarath OT"/>
          <w:lang w:bidi="lo-LA"/>
        </w:rPr>
        <w:t xml:space="preserve"> </w:t>
      </w:r>
      <w:r w:rsidRPr="00293A41">
        <w:rPr>
          <w:rFonts w:ascii="Phetsarath OT" w:hAnsi="Phetsarath OT" w:cs="Phetsarath OT"/>
          <w:lang w:bidi="lo-LA"/>
        </w:rPr>
        <w:t xml:space="preserve">  </w:t>
      </w:r>
      <w:r w:rsidRPr="00293A41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293A41">
        <w:rPr>
          <w:rFonts w:ascii="Phetsarath OT" w:hAnsi="Phetsarath OT" w:cs="Phetsarath OT"/>
          <w:spacing w:val="-12"/>
        </w:rPr>
        <w:t>,</w:t>
      </w:r>
      <w:r w:rsidRPr="00293A41">
        <w:rPr>
          <w:rFonts w:ascii="Phetsarath OT" w:hAnsi="Phetsarath OT" w:cs="Phetsarath OT"/>
        </w:rPr>
        <w:t xml:space="preserve"> </w:t>
      </w:r>
      <w:r w:rsidR="008D7CFE">
        <w:rPr>
          <w:rFonts w:ascii="Phetsarath OT" w:hAnsi="Phetsarath OT" w:cs="Phetsarath OT"/>
          <w:cs/>
          <w:lang w:bidi="lo-LA"/>
        </w:rPr>
        <w:t>ວັນ​ທີ......</w:t>
      </w:r>
      <w:r w:rsidR="008D7CFE">
        <w:rPr>
          <w:rFonts w:ascii="Phetsarath OT" w:hAnsi="Phetsarath OT" w:cs="Phetsarath OT" w:hint="cs"/>
          <w:cs/>
          <w:lang w:bidi="lo-LA"/>
        </w:rPr>
        <w:t xml:space="preserve">ທັັນວາ </w:t>
      </w:r>
      <w:r w:rsidRPr="00293A41">
        <w:rPr>
          <w:rFonts w:ascii="Phetsarath OT" w:hAnsi="Phetsarath OT" w:cs="Phetsarath OT"/>
          <w:cs/>
          <w:lang w:bidi="lo-LA"/>
        </w:rPr>
        <w:t>201</w:t>
      </w:r>
      <w:r w:rsidRPr="00293A41">
        <w:rPr>
          <w:rFonts w:ascii="Phetsarath OT" w:hAnsi="Phetsarath OT" w:cs="Phetsarath OT"/>
          <w:lang w:bidi="lo-LA"/>
        </w:rPr>
        <w:t>6</w:t>
      </w:r>
    </w:p>
    <w:p w:rsidR="000A2472" w:rsidRPr="00293A41" w:rsidRDefault="000A2472" w:rsidP="000A2472">
      <w:pPr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ປະເມີນຜົນການຈັດຕັ້ງປະຕິບັດການຕິດຕາມກວດກາ ການແກ້ໄຂຄະດີແບບຄົບວົງຈອນ </w:t>
      </w: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ຢູ່ສອງກົມ ອົງການໄອຍະການປະຊາຊົນສູງສຸດ (ໄລຍະເດືອນ </w:t>
      </w:r>
      <w:r w:rsidR="00C00AAE">
        <w:rPr>
          <w:rFonts w:ascii="Phetsarath OT" w:hAnsi="Phetsarath OT" w:cs="Phetsarath OT"/>
          <w:b/>
          <w:bCs/>
          <w:sz w:val="28"/>
          <w:szCs w:val="28"/>
          <w:lang w:bidi="lo-LA"/>
        </w:rPr>
        <w:t>10-12</w:t>
      </w: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/201</w:t>
      </w:r>
      <w:r w:rsidRPr="00C00AAE">
        <w:rPr>
          <w:rFonts w:ascii="Phetsarath OT" w:hAnsi="Phetsarath OT" w:cs="Phetsarath OT"/>
          <w:b/>
          <w:bCs/>
          <w:sz w:val="28"/>
          <w:szCs w:val="28"/>
          <w:lang w:bidi="lo-LA"/>
        </w:rPr>
        <w:t>6</w:t>
      </w: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)</w:t>
      </w:r>
    </w:p>
    <w:p w:rsidR="000A2472" w:rsidRPr="00293A41" w:rsidRDefault="000A2472" w:rsidP="000A2472">
      <w:pPr>
        <w:rPr>
          <w:rFonts w:ascii="Phetsarath OT" w:hAnsi="Phetsarath OT" w:cs="Phetsarath OT"/>
          <w:b/>
          <w:bCs/>
          <w:u w:val="single"/>
          <w:lang w:bidi="lo-LA"/>
        </w:rPr>
      </w:pP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ຂໍໍ້ຕົກລົງ ຂອງຫົວຫນ້າອົງການໄອຍະການປະຊາຊົນສູງສຸດ ວ່າດ້ວຍການນໍາໃຊ້ການຄຸ້ມຄອງບໍລິຫານຄະດີຄົບວົງຈອນ ສະບັບເລກທີ 078/ອອປສ, ລົງວັນທີ 11/12/2015; 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ສະພາບການຈັດຕັ້ງປະຕິບັດການຕິດຕາມກວດກາການຈໍລະຈອນເອກະສານສຳນວນຄະດີ ແລະ ຄຳຮ້ອງ ໄລຍະເວລາ 03 ເດືອນ ນັບແຕ່ເດືອນ </w:t>
      </w:r>
      <w:r w:rsidR="00295552">
        <w:rPr>
          <w:rFonts w:ascii="Phetsarath OT" w:hAnsi="Phetsarath OT" w:cs="Phetsarath OT"/>
          <w:lang w:bidi="lo-LA"/>
        </w:rPr>
        <w:t>10-12</w:t>
      </w:r>
      <w:r w:rsidRPr="00293A41">
        <w:rPr>
          <w:rFonts w:ascii="Phetsarath OT" w:hAnsi="Phetsarath OT" w:cs="Phetsarath OT"/>
          <w:cs/>
          <w:lang w:bidi="lo-LA"/>
        </w:rPr>
        <w:t>/</w:t>
      </w:r>
      <w:r w:rsidRPr="00293A41">
        <w:rPr>
          <w:rFonts w:ascii="Phetsarath OT" w:hAnsi="Phetsarath OT" w:cs="Phetsarath OT"/>
          <w:lang w:bidi="lo-LA"/>
        </w:rPr>
        <w:t>2016</w:t>
      </w:r>
      <w:r w:rsidRPr="00293A41">
        <w:rPr>
          <w:rFonts w:ascii="Phetsarath OT" w:hAnsi="Phetsarath OT" w:cs="Phetsarath OT"/>
          <w:cs/>
          <w:lang w:bidi="lo-LA"/>
        </w:rPr>
        <w:t>.</w:t>
      </w:r>
    </w:p>
    <w:p w:rsidR="000A2472" w:rsidRPr="00293A41" w:rsidRDefault="000A2472" w:rsidP="000A2472">
      <w:pPr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ສືບຕໍ່ຈັດຕັ້ງປະຕິບັດການຕິດຕາມກວດກາການຈໍລະຈອນສຳນວນຄະດີ ແລະ ຄຳຮ້ອງ ຢູ່ອົງການໄອຍະການປະຊາຊົນໃນຕໍ່ຫນ້າ ຫ້ອງການອົງການໄອຍະການປະຊາຊົນສູງສຸດ ຈຶ່ງສະຫລຸບ ແລະ ປະເມີນຜົນການຈັດຕັ້ງປະຕິບັດໄດ້ ດັ່ງນີ້:</w:t>
      </w:r>
    </w:p>
    <w:p w:rsidR="000A2472" w:rsidRPr="00293A41" w:rsidRDefault="000A2472" w:rsidP="000A2472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C00AAE" w:rsidRDefault="000A2472" w:rsidP="006E0B8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 ຂໍ້ສະດວກ ແລະ ຂໍ້ຫຍຸ້ງຍາກ</w:t>
      </w:r>
    </w:p>
    <w:p w:rsidR="000A2472" w:rsidRPr="00293A41" w:rsidRDefault="000A2472" w:rsidP="006E0B8D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426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ຂໍ້ສະດວກ</w:t>
      </w:r>
    </w:p>
    <w:p w:rsidR="000A2472" w:rsidRPr="00293A41" w:rsidRDefault="000A2472" w:rsidP="006E0B8D">
      <w:pPr>
        <w:ind w:firstLine="426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- ມີຂໍ້ຕົກລົງ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ເພື່ອເປັນບ່ອນອີງພື້ນຖານໃນການຈັດຕັ້ງປະຕິບັດຕົວຈິງ;</w:t>
      </w:r>
    </w:p>
    <w:p w:rsidR="000A2472" w:rsidRPr="00293A41" w:rsidRDefault="000A2472" w:rsidP="006E0B8D">
      <w:pPr>
        <w:tabs>
          <w:tab w:val="left" w:pos="7797"/>
        </w:tabs>
        <w:ind w:firstLine="426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- ມີບົດແນະນໍາ ເລກທີ 06/ອອປສ.ຫກ, ລົງວັນທີ 11/12/2015 ຂອງຫົວຫນ້າ ຫ້ອງການ ອົງການໄອຍະການປະຊາຊົນສູງສຸດ ກ່ຽວກັບການຈັດຕັ້ງປະຕິບັດການຄຸ້ມຄອງບໍລິຫານຄະດີຄົບວົງຈອນ ສໍາລັບອົງການໄອຍະການປະຊາຊົນທົ່ວປະເທດ;</w:t>
      </w:r>
      <w:r w:rsidRPr="00293A41">
        <w:rPr>
          <w:rFonts w:ascii="Phetsarath OT" w:hAnsi="Phetsarath OT" w:cs="Phetsarath OT"/>
          <w:lang w:bidi="lo-LA"/>
        </w:rPr>
        <w:t xml:space="preserve">               </w:t>
      </w:r>
    </w:p>
    <w:p w:rsidR="000A2472" w:rsidRPr="00293A41" w:rsidRDefault="000A2472" w:rsidP="006E0B8D">
      <w:pPr>
        <w:ind w:firstLine="426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lastRenderedPageBreak/>
        <w:t>- ມີຂໍ້ຕົກລົງ ເລກທີ 01/ອອປສ.ຫກ, ລົງວັນທີ 01/12/2008 ຂອງຫົວຫນ້າຫ້ອງການ ວ່າດ້ວຍການມອບໃຫ້ພະແນກຄົ້ນຄວ້າ-ສັງລວມ ເປັນຜູ່ຊຸກຍູ້ຕິດຕາມກວດກາການຈໍລະຈອນເອກະສານ ກ່ຽວກັບຄະດີແບບຄົບວົງຈອນ;</w:t>
      </w:r>
    </w:p>
    <w:p w:rsidR="000A2472" w:rsidRPr="00293A41" w:rsidRDefault="000A2472" w:rsidP="006E0B8D">
      <w:pPr>
        <w:ind w:firstLine="426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- ມີຕາຕະລາງກໍານົດຂັ້ນຕອນ ພ້ອມກໍານົດເວລາຈະແຈ້ງ, ມີລະບຽບ ແລະ ຄໍາແນະນໍາວິທີການຈັດຕັ້ງປະຕິບັດ;</w:t>
      </w:r>
    </w:p>
    <w:p w:rsidR="000A2472" w:rsidRPr="00293A41" w:rsidRDefault="000A2472" w:rsidP="006E0B8D">
      <w:pPr>
        <w:ind w:firstLine="426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0A2472" w:rsidRPr="00293A41" w:rsidRDefault="000A2472" w:rsidP="000A2472">
      <w:pPr>
        <w:ind w:firstLine="709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6E0B8D">
      <w:pPr>
        <w:spacing w:line="276" w:lineRule="auto"/>
        <w:ind w:firstLine="426"/>
        <w:jc w:val="thaiDistribute"/>
        <w:rPr>
          <w:rFonts w:ascii="Phetsarath OT" w:hAnsi="Phetsarath OT" w:cs="Phetsarath OT"/>
          <w:b/>
          <w:bCs/>
          <w:lang w:bidi="lo-LA"/>
        </w:rPr>
      </w:pPr>
      <w:r w:rsidRPr="00293A41">
        <w:rPr>
          <w:rFonts w:ascii="Phetsarath OT" w:hAnsi="Phetsarath OT" w:cs="Phetsarath OT"/>
          <w:b/>
          <w:bCs/>
          <w:cs/>
          <w:lang w:bidi="lo-LA"/>
        </w:rPr>
        <w:t>2. ຂໍ້ຫຍຸ້ງຍາກ</w:t>
      </w:r>
    </w:p>
    <w:p w:rsidR="000A2472" w:rsidRPr="00293A41" w:rsidRDefault="000C711E" w:rsidP="006E0B8D">
      <w:pPr>
        <w:ind w:firstLine="709"/>
        <w:jc w:val="thaiDistribut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cs/>
          <w:lang w:bidi="lo-LA"/>
        </w:rPr>
        <w:t>2.1 ພະນັກງານຂັ້ນການນ</w:t>
      </w:r>
      <w:r>
        <w:rPr>
          <w:rFonts w:ascii="Phetsarath OT" w:hAnsi="Phetsarath OT" w:cs="Phetsarath OT" w:hint="cs"/>
          <w:cs/>
          <w:lang w:bidi="lo-LA"/>
        </w:rPr>
        <w:t>ໍາ</w:t>
      </w:r>
      <w:r w:rsidR="000A2472" w:rsidRPr="00293A41">
        <w:rPr>
          <w:rFonts w:ascii="Phetsarath OT" w:hAnsi="Phetsarath OT" w:cs="Phetsarath OT"/>
          <w:cs/>
          <w:lang w:bidi="lo-LA"/>
        </w:rPr>
        <w:t>ຂອງກົມ ແລະ ວິຊາການບາງທ່ານ ຍັງບໍ່ທັນເຫັນຄວາມຫມາຍສໍາຄັນ ແລະ ຄວາມຈຳເປັນ ກ່ຽວກັບການຕິດຕາມກວດກາການແກ້ໄຂຄະດີຄົບວົງຈອນ;</w:t>
      </w:r>
    </w:p>
    <w:p w:rsidR="000A2472" w:rsidRPr="00293A41" w:rsidRDefault="000A2472" w:rsidP="006E0B8D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2.2 ໃນພາກປະຕິບັດຕົວຈິງ ຍັງບໍ່ທັນມີນິຕິກໍາໃນການຈັດຕັ້ງປະຕິບັດເປັນອັນລະອຽດເທື່ອ;</w:t>
      </w:r>
    </w:p>
    <w:p w:rsidR="000A2472" w:rsidRPr="00293A41" w:rsidRDefault="000A2472" w:rsidP="006E0B8D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2.3 ພາກປະຕິບັດຕົວຈິງ ຜູ່ຮັບຜິດຊອບຢູ່ບາງຂັ້ນຕອນ ຍັງຖືເບົາບ</w:t>
      </w:r>
      <w:r w:rsidR="000C711E">
        <w:rPr>
          <w:rFonts w:ascii="Phetsarath OT" w:hAnsi="Phetsarath OT" w:cs="Phetsarath OT"/>
          <w:cs/>
          <w:lang w:bidi="lo-LA"/>
        </w:rPr>
        <w:t>ໍ່ຂຽນລົງວັນທີ ເດືອນ ປີ ມອບສົ່ງສ</w:t>
      </w:r>
      <w:r w:rsidR="000C711E">
        <w:rPr>
          <w:rFonts w:ascii="Phetsarath OT" w:hAnsi="Phetsarath OT" w:cs="Phetsarath OT" w:hint="cs"/>
          <w:cs/>
          <w:lang w:bidi="lo-LA"/>
        </w:rPr>
        <w:t>ໍາ</w:t>
      </w:r>
      <w:r w:rsidRPr="00293A41">
        <w:rPr>
          <w:rFonts w:ascii="Phetsarath OT" w:hAnsi="Phetsarath OT" w:cs="Phetsarath OT"/>
          <w:cs/>
          <w:lang w:bidi="lo-LA"/>
        </w:rPr>
        <w:t>ນວນຄະດີ ແລະ ຄຳຮ້ອງ ຈຶ່ງເຮັດໃຫ້ມີຄວາມຫຍຸ້ງຍາກໃຫ້ພາກສ່ວນທີ່ເຮັດຫນ້າທີ່ຕິດຕາມກວດກາ.</w:t>
      </w:r>
    </w:p>
    <w:p w:rsidR="000A2472" w:rsidRPr="00C00AAE" w:rsidRDefault="000A2472" w:rsidP="006E0B8D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hanging="108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ສະພາບການຕົວຈິງໃນການຕິດຕາມກວດກາ</w:t>
      </w:r>
    </w:p>
    <w:p w:rsidR="000A2472" w:rsidRPr="00293A41" w:rsidRDefault="000A2472" w:rsidP="000A2472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szCs w:val="24"/>
          <w:cs/>
          <w:lang w:bidi="lo-LA"/>
        </w:rPr>
        <w:tab/>
        <w:t xml:space="preserve">ນັບແຕ່ໄລຍະເດືອນ </w:t>
      </w:r>
      <w:r w:rsidR="008D7CFE">
        <w:rPr>
          <w:rFonts w:ascii="Phetsarath OT" w:hAnsi="Phetsarath OT" w:cs="Phetsarath OT" w:hint="cs"/>
          <w:szCs w:val="24"/>
          <w:cs/>
          <w:lang w:bidi="lo-LA"/>
        </w:rPr>
        <w:t>10-12</w:t>
      </w:r>
      <w:r w:rsidRPr="00293A41">
        <w:rPr>
          <w:rFonts w:ascii="Phetsarath OT" w:hAnsi="Phetsarath OT" w:cs="Phetsarath OT"/>
          <w:szCs w:val="24"/>
          <w:cs/>
          <w:lang w:bidi="lo-LA"/>
        </w:rPr>
        <w:t>/201</w:t>
      </w:r>
      <w:r w:rsidRPr="00293A41">
        <w:rPr>
          <w:rFonts w:ascii="Phetsarath OT" w:hAnsi="Phetsarath OT" w:cs="Phetsarath OT"/>
          <w:szCs w:val="24"/>
          <w:lang w:bidi="lo-LA"/>
        </w:rPr>
        <w:t>6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ໄດ້ຕິດຕາມກວດກາການການແກ້ໄຂຄະດີຄົບວົງຈອນ ລວມທັງຫມົດ </w:t>
      </w:r>
      <w:r w:rsidR="005F4FA2">
        <w:rPr>
          <w:rFonts w:ascii="Phetsarath OT" w:hAnsi="Phetsarath OT" w:cs="Phetsarath OT"/>
          <w:szCs w:val="24"/>
          <w:lang w:bidi="lo-LA"/>
        </w:rPr>
        <w:t>108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ເລື່ອງ, ໃນນັ້ນມີຄະດີແພ່ງ ຈໍານວນ </w:t>
      </w:r>
      <w:r w:rsidR="005F4FA2">
        <w:rPr>
          <w:rFonts w:ascii="Phetsarath OT" w:hAnsi="Phetsarath OT" w:cs="Phetsarath OT"/>
          <w:szCs w:val="24"/>
          <w:lang w:bidi="lo-LA"/>
        </w:rPr>
        <w:t>77</w:t>
      </w:r>
      <w:r w:rsidR="005F4FA2">
        <w:rPr>
          <w:rFonts w:ascii="Phetsarath OT" w:hAnsi="Phetsarath OT" w:cs="Phetsarath OT"/>
          <w:szCs w:val="24"/>
          <w:cs/>
          <w:lang w:bidi="lo-LA"/>
        </w:rPr>
        <w:t xml:space="preserve"> ເລື່ອງ, ຄະດີອາຍາ ຈໍານວນ 3</w:t>
      </w:r>
      <w:r w:rsidR="005F4FA2">
        <w:rPr>
          <w:rFonts w:ascii="Phetsarath OT" w:hAnsi="Phetsarath OT" w:cs="Phetsarath OT"/>
          <w:szCs w:val="24"/>
          <w:lang w:bidi="lo-LA"/>
        </w:rPr>
        <w:t>1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ລະອຽດດັ່ງລຸ່ມນີ້:</w:t>
      </w:r>
    </w:p>
    <w:p w:rsidR="000A2472" w:rsidRPr="00293A41" w:rsidRDefault="000A2472" w:rsidP="000A2472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6E0B8D">
      <w:pPr>
        <w:pStyle w:val="ListParagraph"/>
        <w:spacing w:line="276" w:lineRule="auto"/>
        <w:ind w:left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0A2472" w:rsidRPr="00293A41" w:rsidRDefault="000A2472" w:rsidP="006E0B8D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ສະເພາະຄະດີແພ່ງ ມີຄື:</w:t>
      </w:r>
    </w:p>
    <w:p w:rsidR="000A2472" w:rsidRPr="00295552" w:rsidRDefault="000A2472" w:rsidP="006E0B8D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 w:rsidRPr="00295552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C213F4">
        <w:rPr>
          <w:rFonts w:ascii="Phetsarath OT" w:hAnsi="Phetsarath OT" w:cs="Phetsarath OT"/>
          <w:szCs w:val="24"/>
          <w:lang w:bidi="lo-LA"/>
        </w:rPr>
        <w:t>27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C213F4">
        <w:rPr>
          <w:rFonts w:ascii="Phetsarath OT" w:hAnsi="Phetsarath OT" w:cs="Phetsarath OT"/>
          <w:szCs w:val="24"/>
          <w:lang w:bidi="lo-LA"/>
        </w:rPr>
        <w:t>35</w:t>
      </w:r>
      <w:r w:rsidR="00C213F4">
        <w:rPr>
          <w:rFonts w:ascii="Phetsarath OT" w:hAnsi="Phetsarath OT" w:cs="Phetsarath OT" w:hint="cs"/>
          <w:szCs w:val="24"/>
          <w:cs/>
          <w:lang w:bidi="lo-LA"/>
        </w:rPr>
        <w:t>,064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Pr="00293A41" w:rsidRDefault="000A2472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C213F4">
        <w:rPr>
          <w:rFonts w:ascii="Phetsarath OT" w:hAnsi="Phetsarath OT" w:cs="Phetsarath OT" w:hint="cs"/>
          <w:szCs w:val="24"/>
          <w:cs/>
          <w:lang w:bidi="lo-LA"/>
        </w:rPr>
        <w:t>50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C213F4">
        <w:rPr>
          <w:rFonts w:ascii="Phetsarath OT" w:hAnsi="Phetsarath OT" w:cs="Phetsarath OT" w:hint="cs"/>
          <w:szCs w:val="24"/>
          <w:cs/>
          <w:lang w:bidi="lo-LA"/>
        </w:rPr>
        <w:t>64,935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EE2FF6" w:rsidRPr="001069B8" w:rsidRDefault="00EE2FF6" w:rsidP="00EE2FF6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t>1.1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ສໍານວນຄະດີແພ່ງ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ຂັ້ນລົບລ້າງ ຈໍານວນ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25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1069B8" w:rsidRPr="001069B8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ເທົ່າກັບ 32,467%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, ຖືກຕາມກຳນົດເວລາ 11 ເລື່ອງ ເທົ່າກັບ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1069B8"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44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% ມີການຊັກຊ້າຢູ່ບາງຂັ້ນຕອນທີ່ແຕກຕ່າງກັນ</w:t>
      </w:r>
      <w:r w:rsidR="001069B8" w:rsidRPr="001069B8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14 ເລື່ອງ ເທົ່າກັບ 56%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ດັ່ງນີ້:</w:t>
      </w:r>
    </w:p>
    <w:p w:rsidR="00EE2FF6" w:rsidRPr="00BA117C" w:rsidRDefault="00EE2FF6" w:rsidP="00EE2FF6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EE2FF6" w:rsidRPr="00BA117C" w:rsidTr="00EE2FF6">
        <w:trPr>
          <w:trHeight w:val="498"/>
        </w:trPr>
        <w:tc>
          <w:tcPr>
            <w:tcW w:w="667" w:type="dxa"/>
          </w:tcPr>
          <w:p w:rsidR="00EE2FF6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EE2FF6" w:rsidRPr="00BA117C" w:rsidTr="00EE2FF6">
        <w:trPr>
          <w:trHeight w:val="443"/>
        </w:trPr>
        <w:tc>
          <w:tcPr>
            <w:tcW w:w="667" w:type="dxa"/>
          </w:tcPr>
          <w:p w:rsidR="00EE2FF6" w:rsidRPr="005B4DA0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EE2FF6" w:rsidRPr="00751CC5" w:rsidRDefault="00CE6FC4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EE2FF6" w:rsidRPr="00751CC5" w:rsidRDefault="00B67E0A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lang w:bidi="lo-LA"/>
              </w:rPr>
              <w:t>11,111</w:t>
            </w: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EE2FF6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14,814%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41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19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7,407%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11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3,703%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3,703%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5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11,111%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518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07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22,222%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26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lastRenderedPageBreak/>
              <w:t>10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19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70,370%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26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3,703%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4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51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3,703%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6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18,518%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6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22,222%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CE6FC4">
        <w:trPr>
          <w:trHeight w:val="332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3,703%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32"/>
        </w:trPr>
        <w:tc>
          <w:tcPr>
            <w:tcW w:w="667" w:type="dxa"/>
          </w:tcPr>
          <w:p w:rsidR="00D4115D" w:rsidRPr="00CE6FC4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D4115D" w:rsidRPr="00CE6FC4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EE2FF6" w:rsidRPr="00152ED4" w:rsidRDefault="00EE2FF6" w:rsidP="00EE2FF6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EE2FF6" w:rsidRPr="00BA117C" w:rsidRDefault="00EE2FF6" w:rsidP="000C711E">
      <w:pPr>
        <w:pStyle w:val="ListParagraph"/>
        <w:tabs>
          <w:tab w:val="left" w:pos="1134"/>
        </w:tabs>
        <w:ind w:left="0"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t>1.2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="001069B8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ຂັ້ນຮື້ຟື້ນ, 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 ແລະ ຄໍາຮ້ອງຕ່າງໆ ຈໍານວນ</w:t>
      </w:r>
      <w:r w:rsidRPr="000C711E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1069B8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52</w:t>
      </w:r>
      <w:r w:rsidRPr="000C711E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ເລື່ອງ ເທົ່າກັບ</w:t>
      </w:r>
      <w:r w:rsidRPr="000C711E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2F2B02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67,532</w:t>
      </w:r>
      <w:r w:rsidRPr="000C711E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%</w:t>
      </w:r>
      <w:r w:rsidR="002F2B02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, ຖືກຕາມກຳນົດເວລາ 16 ເລື່ອງ ເທົ່າກັບ </w:t>
      </w:r>
      <w:r w:rsidR="00500A15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30,769%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ມີການຊັກຊ້າຢູ່ບາງຂັ້ນຕອນທີ່ແຕກຕ່າງກັນ</w:t>
      </w:r>
      <w:r w:rsidR="00500A15"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36 ເລື່ອງ ເທົ່າກັບ 69,230% 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ດັ່ງນີ້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:</w:t>
      </w:r>
    </w:p>
    <w:p w:rsidR="00EE2FF6" w:rsidRPr="00BA117C" w:rsidRDefault="00EE2FF6" w:rsidP="00EE2FF6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EE2FF6" w:rsidRPr="00BA117C" w:rsidTr="00EE2FF6">
        <w:trPr>
          <w:trHeight w:val="450"/>
        </w:trPr>
        <w:tc>
          <w:tcPr>
            <w:tcW w:w="667" w:type="dxa"/>
          </w:tcPr>
          <w:p w:rsidR="00EE2FF6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EE2FF6" w:rsidRPr="00BA117C" w:rsidRDefault="00EE2FF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D4115D" w:rsidRPr="00BA117C" w:rsidTr="00EE2FF6">
        <w:trPr>
          <w:trHeight w:val="441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,461%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20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13,461%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12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3,846%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17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10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19,230%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09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1,923%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57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18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34,615%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85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1,923%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61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5,769%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00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26</w:t>
            </w:r>
          </w:p>
        </w:tc>
        <w:tc>
          <w:tcPr>
            <w:tcW w:w="1524" w:type="dxa"/>
          </w:tcPr>
          <w:p w:rsidR="00D4115D" w:rsidRPr="00751CC5" w:rsidRDefault="00751CC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50%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26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1,923%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75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5,769%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365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1,923%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6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11,538%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63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751CC5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751CC5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9,615%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07181">
        <w:trPr>
          <w:trHeight w:val="469"/>
        </w:trPr>
        <w:tc>
          <w:tcPr>
            <w:tcW w:w="667" w:type="dxa"/>
          </w:tcPr>
          <w:p w:rsidR="00D4115D" w:rsidRPr="005B4DA0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Pr="00E07181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1,923%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4115D" w:rsidRPr="00BA117C" w:rsidTr="00EE2FF6">
        <w:trPr>
          <w:trHeight w:val="469"/>
        </w:trPr>
        <w:tc>
          <w:tcPr>
            <w:tcW w:w="667" w:type="dxa"/>
          </w:tcPr>
          <w:p w:rsidR="00D4115D" w:rsidRPr="00E07181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4115D" w:rsidRPr="00BA117C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D4115D" w:rsidRPr="00E07181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4115D" w:rsidRDefault="00D4115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4115D" w:rsidRPr="00751CC5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4115D" w:rsidRDefault="00D4115D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0A2472" w:rsidRPr="00293A41" w:rsidRDefault="000A2472" w:rsidP="000A2472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lastRenderedPageBreak/>
        <w:t>ສະເພາະຄະດີອາຍາ ມີຄື: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ຄະດີທີ່ໄດ້ປະຕິບັດຖືກຕ້ອງຕາມກຳນົດເວລາ 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ມີຈຳນວນ </w:t>
      </w:r>
      <w:r w:rsidR="0076711A">
        <w:rPr>
          <w:rFonts w:ascii="Phetsarath OT" w:hAnsi="Phetsarath OT" w:cs="Phetsarath OT"/>
          <w:szCs w:val="24"/>
          <w:lang w:bidi="lo-LA"/>
        </w:rPr>
        <w:t>10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76711A">
        <w:rPr>
          <w:rFonts w:ascii="Phetsarath OT" w:hAnsi="Phetsarath OT" w:cs="Phetsarath OT"/>
          <w:szCs w:val="24"/>
          <w:lang w:bidi="lo-LA"/>
        </w:rPr>
        <w:t>32,258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76711A">
        <w:rPr>
          <w:rFonts w:ascii="Phetsarath OT" w:hAnsi="Phetsarath OT" w:cs="Phetsarath OT"/>
          <w:szCs w:val="24"/>
          <w:lang w:bidi="lo-LA"/>
        </w:rPr>
        <w:t>21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76711A">
        <w:rPr>
          <w:rFonts w:ascii="Phetsarath OT" w:hAnsi="Phetsarath OT" w:cs="Phetsarath OT"/>
          <w:szCs w:val="24"/>
          <w:lang w:bidi="lo-LA"/>
        </w:rPr>
        <w:t>67,741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993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0A2472" w:rsidRPr="00293A41" w:rsidRDefault="000A2472" w:rsidP="000A2472">
      <w:pPr>
        <w:tabs>
          <w:tab w:val="left" w:pos="851"/>
          <w:tab w:val="left" w:pos="1276"/>
        </w:tabs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ສໍານວນຄະດີຂັ້ນລົບລ້າງ ຈໍານວນ </w:t>
      </w:r>
      <w:r w:rsidR="0076711A">
        <w:rPr>
          <w:rFonts w:ascii="Phetsarath OT" w:hAnsi="Phetsarath OT" w:cs="Phetsarath OT"/>
          <w:b/>
          <w:bCs/>
          <w:szCs w:val="24"/>
          <w:lang w:bidi="lo-LA"/>
        </w:rPr>
        <w:t>17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="00D04696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ເທົ່າກັບ 54,838%, 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ມີການຊັກຊ້າຢູ່ບາງຂັ້ນຕອນທີ່ແຕກຕ່າງກັນ</w:t>
      </w:r>
      <w:r w:rsidR="00D04696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16 ເລື່ອງ ເທົ່າກັບ 51,612%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ດັ່ງນີ້: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2378"/>
        <w:gridCol w:w="1399"/>
        <w:gridCol w:w="1543"/>
        <w:gridCol w:w="1681"/>
        <w:gridCol w:w="1510"/>
      </w:tblGrid>
      <w:tr w:rsidR="006E0B8D" w:rsidRPr="00293A41" w:rsidTr="006E0B8D">
        <w:tc>
          <w:tcPr>
            <w:tcW w:w="84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543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10" w:type="dxa"/>
          </w:tcPr>
          <w:p w:rsidR="006E0B8D" w:rsidRPr="00293A41" w:rsidRDefault="007119A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432DF" w:rsidRPr="00293A41" w:rsidTr="006E0B8D"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3C5645">
        <w:trPr>
          <w:trHeight w:val="433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3C5645" w:rsidP="003C564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41,176%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c>
          <w:tcPr>
            <w:tcW w:w="845" w:type="dxa"/>
            <w:tcBorders>
              <w:bottom w:val="single" w:sz="4" w:space="0" w:color="auto"/>
            </w:tcBorders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17,647%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489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513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313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400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426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3C564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375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1681" w:type="dxa"/>
          </w:tcPr>
          <w:p w:rsidR="005432DF" w:rsidRPr="00293A41" w:rsidRDefault="001B74E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47,058%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451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681" w:type="dxa"/>
          </w:tcPr>
          <w:p w:rsidR="005432DF" w:rsidRPr="00293A41" w:rsidRDefault="001B74E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52,941%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035026">
        <w:trPr>
          <w:trHeight w:val="463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1B74E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432DF" w:rsidRPr="00293A41" w:rsidTr="006E0B8D">
        <w:trPr>
          <w:trHeight w:val="463"/>
        </w:trPr>
        <w:tc>
          <w:tcPr>
            <w:tcW w:w="845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 w:hint="cs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5432DF" w:rsidRPr="00293A41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432DF" w:rsidRDefault="005432DF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432DF" w:rsidRPr="00293A41" w:rsidRDefault="001B74E5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432DF" w:rsidRDefault="005432DF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ສ</w:t>
      </w:r>
      <w:r w:rsidR="00D24849">
        <w:rPr>
          <w:rFonts w:ascii="Phetsarath OT" w:hAnsi="Phetsarath OT" w:cs="Phetsarath OT"/>
          <w:b/>
          <w:bCs/>
          <w:szCs w:val="24"/>
          <w:cs/>
          <w:lang w:bidi="lo-LA"/>
        </w:rPr>
        <w:t>ໍານວນທວງ, ຄໍາຮ້ອງຕ່າງໆ ຈໍານວນ 1</w:t>
      </w:r>
      <w:r w:rsidR="00D24849">
        <w:rPr>
          <w:rFonts w:ascii="Phetsarath OT" w:hAnsi="Phetsarath OT" w:cs="Phetsarath OT" w:hint="cs"/>
          <w:b/>
          <w:bCs/>
          <w:szCs w:val="24"/>
          <w:cs/>
          <w:lang w:bidi="lo-LA"/>
        </w:rPr>
        <w:t>4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="00D2484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ເທົ່າກັບ 45,131%, ຖືກຕາມກຳນົດເວລາ  09 ເລື່ອງ ເທົ່າກັບ 64,285%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ມີການຊັກຊ້າຢູ່ບາງຂັ້ນຕອນ</w:t>
      </w:r>
      <w:r w:rsidR="00D2484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05 ເລື່ອງ ເທົ່າກັບ 35,714% 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ດັ່ງນີ້:</w:t>
      </w:r>
    </w:p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417"/>
        <w:gridCol w:w="1680"/>
        <w:gridCol w:w="1439"/>
      </w:tblGrid>
      <w:tr w:rsidR="006E0B8D" w:rsidRPr="00293A41" w:rsidTr="000C711E"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439" w:type="dxa"/>
          </w:tcPr>
          <w:p w:rsidR="006E0B8D" w:rsidRPr="00293A41" w:rsidRDefault="007119A6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6E0B8D" w:rsidRPr="00293A41" w:rsidTr="000C711E">
        <w:trPr>
          <w:trHeight w:val="501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8A04FA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0" w:type="dxa"/>
          </w:tcPr>
          <w:p w:rsidR="006E0B8D" w:rsidRPr="00293A41" w:rsidRDefault="000C711E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338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3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c>
          <w:tcPr>
            <w:tcW w:w="851" w:type="dxa"/>
            <w:tcBorders>
              <w:bottom w:val="single" w:sz="4" w:space="0" w:color="auto"/>
            </w:tcBorders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89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513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313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00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26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50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388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25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01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51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25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835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17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6E0B8D" w:rsidRPr="00293A41" w:rsidTr="000C711E">
        <w:trPr>
          <w:trHeight w:val="401"/>
        </w:trPr>
        <w:tc>
          <w:tcPr>
            <w:tcW w:w="851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34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6E0B8D" w:rsidRPr="00293A41" w:rsidRDefault="008A04FA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0" w:type="dxa"/>
          </w:tcPr>
          <w:p w:rsidR="006E0B8D" w:rsidRPr="00293A41" w:rsidRDefault="000C711E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439" w:type="dxa"/>
          </w:tcPr>
          <w:p w:rsidR="006E0B8D" w:rsidRPr="00293A41" w:rsidRDefault="006E0B8D" w:rsidP="00EE2FF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</w:tbl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 w:rsidR="008A04FA">
        <w:rPr>
          <w:rFonts w:ascii="Phetsarath OT" w:hAnsi="Phetsarath OT" w:cs="Phetsarath OT"/>
          <w:szCs w:val="24"/>
          <w:cs/>
          <w:lang w:bidi="lo-LA"/>
        </w:rPr>
        <w:t xml:space="preserve"> ຂັ້ນຕອນທີ</w:t>
      </w:r>
      <w:r w:rsidR="008A04FA">
        <w:rPr>
          <w:rFonts w:ascii="Phetsarath OT" w:hAnsi="Phetsarath OT" w:cs="Phetsarath OT" w:hint="cs"/>
          <w:szCs w:val="24"/>
          <w:cs/>
          <w:lang w:bidi="lo-LA"/>
        </w:rPr>
        <w:t xml:space="preserve"> 2-18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ແມ່ນບໍ່ລົງວັນທີທຸກເລື່ອງ.</w:t>
      </w:r>
    </w:p>
    <w:p w:rsidR="000A2472" w:rsidRPr="00293A41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293A41" w:rsidRDefault="000A247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293A4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ສັງເກດຕີລາຄາ ຈຸດດີ, ຈຸດອ່ອນ, ສາເຫດ ແລະ ບົດຮຽນທີ່ຖອດຖອນໄດ້</w:t>
      </w:r>
    </w:p>
    <w:p w:rsidR="000A2472" w:rsidRPr="00293A41" w:rsidRDefault="000A2472" w:rsidP="000A2472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ພາຍຫລັງທີ່ມີຂໍ້ຕົກລົງ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ແລະ ມີຂໍ້ຕົກລົງ ມອບໃຫ້ພະແນກຄົ້ຄວ້າ-ສັງລວມ ເປັນຜູ່ຊຸກຍູ້ຕິດຕາມກວດກາ ສາມາດສັງເກດຕີລາຄາໄດ້ດັ່ງນີ້:</w:t>
      </w: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293A41">
        <w:rPr>
          <w:rFonts w:ascii="Phetsarath OT" w:hAnsi="Phetsarath OT" w:cs="Phetsarath OT"/>
          <w:b/>
          <w:bCs/>
          <w:cs/>
          <w:lang w:bidi="lo-LA"/>
        </w:rPr>
        <w:t>1. ຈຸດດີ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1.1 ກົມກວດກາຄະດີອາຍາ, ກົມກວດກາຄະດີແພ່ງ ໄດ້ຈັດຕັ້ງປະຕິບັດຕາມຂໍ້ຕົກລົງ ຂອງຫົວຫນ້າອົງການໄອຍະການປະຊາຊົນສູງສຸດ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1.2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lastRenderedPageBreak/>
        <w:t>1.3 ພະນັກງານທີ່ຮັບຜິດຊອບ ຢູ່ແຕ່ລະຂອດວຽກ, ແຕ່ລະຂັ້ນຕອນ ສ່ວນຫລາຍໄດ້ເອົາໃຈໃສ່ປະຕິບັດການແກ້ໄຂຄະດີໃຫ້ໄປຕາມຂັ້ນຕອນ ແລະ ເວລາທີ່ໄດ້ກຳນົດໄວ້;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1.4 ເປັນລະບຽບການ, ມີຂັ້ນຕອນ ການຈໍລະຈອນສໍານວນຄະດີ ແລະ ຄໍາຮ້ອງ ທີ່ເປັນລະບົບເອກະພາບ.</w:t>
      </w: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293A41">
        <w:rPr>
          <w:rFonts w:ascii="Phetsarath OT" w:hAnsi="Phetsarath OT" w:cs="Phetsarath OT"/>
          <w:b/>
          <w:bCs/>
          <w:cs/>
          <w:lang w:bidi="lo-LA"/>
        </w:rPr>
        <w:t>2. ຜົນໄດ້ຮັບ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2.1 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2.2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2.3 ມີຂໍ້ມູນສະເຫນີໃຫ້ພາກສ່ວນກ່ຽວຂ້ອງ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ກົດຫມາຍ.</w:t>
      </w:r>
    </w:p>
    <w:p w:rsidR="000A2472" w:rsidRPr="00293A41" w:rsidRDefault="000A2472" w:rsidP="000A2472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293A41">
        <w:rPr>
          <w:rFonts w:ascii="Phetsarath OT" w:hAnsi="Phetsarath OT" w:cs="Phetsarath OT"/>
          <w:b/>
          <w:bCs/>
          <w:cs/>
          <w:lang w:bidi="lo-LA"/>
        </w:rPr>
        <w:t xml:space="preserve"> 3. ຈຸດອ່ອນ, ຂໍ້ຄົງຄ້າງ</w:t>
      </w:r>
    </w:p>
    <w:p w:rsidR="000A2472" w:rsidRPr="00293A41" w:rsidRDefault="000A2472" w:rsidP="000A2472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3.1 ການຈັດຕັ້ງປະຕິບັດການແກ້ໄຂຄະດີຄົບວົງຈອນ ຕາມມີຂໍ້ຕົກລົງ ຂອງຫົວຫນ້າອົງການໄອຍະການປະຊາຊົນສູງສຸດ ສະບັບເລກທີ 078/ອອປສ, ລົງວັນທີ 11/12/2015 ແລະ ບົດແນະນຳ ຂອງຫົວຫນ້າຫ້ອງການ ສະບັບເລກທີ 06/ອອປສ.ຫກ, ລົງວັນທີ 11/12/2015 ຍັງບໍ່ທັນເຂັ້ມງວດ;</w:t>
      </w:r>
    </w:p>
    <w:p w:rsidR="000A2472" w:rsidRPr="00293A41" w:rsidRDefault="000A2472" w:rsidP="000A2472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3.2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 ຊອບສັງລວມການຕິດຕາມກວດກາການແກ້ໄຂຄະດີຄົບວົງຈອນ ບໍ່ສາມາດເກັບກໍາຂໍ້ມູນໄດ້ຕາມລະບຽບການ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0A2472" w:rsidRPr="00293A41" w:rsidRDefault="000A2472" w:rsidP="000A2472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3.3 ການປະສານສົມທົບກັນລະຫວ່າງຜູ່ຮັບຜິດຊອບລົງວັນທີ ເດືອນ ປີ ຂອງແຕ່ລະຂັ້ນຕອນ ຍັງເຮັດບໍ່ທັນໄດ້ດີ, ໂດຍສະເພາະ ຜູ່ມອບ-ຜູ່ຮັບ ສຳນວນຄະດີ ແລະ ຄຳຮ້ອງ ບໍ່ໄດ້ກວດກາເບິ່ງການລົງວັນທີ່ ເດືອນ ປີ ຢ່າງຈະແຈ້ງ ຫຼື ບາງຄັ້ງຜູ່ສົ່ງ ແລະ ຜູ່ຮັບລົງວັນທີ ບໍ່ກົງກັນ, ຈຶ່ງເຮັດໃຫ້ມີຄວາມຫຍຸ້ງຍາກໃນເວລາກວດກາ ຊຶ່ງເປັນຂັ້ນຕອນສຸດທ້າຍ; </w:t>
      </w:r>
    </w:p>
    <w:p w:rsidR="000A2472" w:rsidRPr="00293A41" w:rsidRDefault="000A2472" w:rsidP="000A2472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3.4 ການດໍາເນີນຄະດີວົງຈອນຍັງບໍ່ທັນປະຕິບັດໄດ້ຕາມຄາດຫມາຍທີ່ໄດ້ກໍານົດໄວ້.</w:t>
      </w:r>
    </w:p>
    <w:p w:rsidR="00E46DD9" w:rsidRDefault="00E46DD9" w:rsidP="000A2472">
      <w:pPr>
        <w:spacing w:line="276" w:lineRule="auto"/>
        <w:ind w:firstLine="720"/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A2472" w:rsidRPr="00293A41" w:rsidRDefault="000A2472" w:rsidP="000A2472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293A41">
        <w:rPr>
          <w:rFonts w:ascii="Phetsarath OT" w:hAnsi="Phetsarath OT" w:cs="Phetsarath OT"/>
          <w:b/>
          <w:bCs/>
          <w:cs/>
          <w:lang w:bidi="lo-LA"/>
        </w:rPr>
        <w:t>4. ບົດຮຽນທີ່ຖອດຖອນໄດ້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4.1 ມີຄວາມຈໍາເປັນທີ່ຈະຕ້ອງໄດ້ສືບຕໍ່ຈັດຕັ້ງປະຕິບັດການຄຸ້ມຄອງກວດກາການແກ້ໄຂຄະດີຄົບວົງຈອນ ຢູ່ອົງການໄອຍະການປະຊາຊົນສູງສຸດ;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4.2 ຜັນຂະຫຍາຍການຈັດຕັ້ງປະຕິບັດການແກ້ໄຂຄະດີຄົບວົງຈອນ ລົງສູ່ອົງການໄອຍະການປະຊາຊົນທຸກຂັ້ນ ໃນທົ່ວປະເທດ ເພາະມັນເປັນການຕິດຕາມກວດກາໂດຍກົງຕໍ່ການແກ້ໄຂຄະດີທີ່ເຂົ້າມາຍັງອົງການໄອຍະການ ພ້ອມ</w:t>
      </w:r>
      <w:r w:rsidRPr="00293A41">
        <w:rPr>
          <w:rFonts w:ascii="Phetsarath OT" w:hAnsi="Phetsarath OT" w:cs="Phetsarath OT"/>
          <w:cs/>
          <w:lang w:bidi="lo-LA"/>
        </w:rPr>
        <w:lastRenderedPageBreak/>
        <w:t>ທັງເປັນການກະຕຸ້ນໃຫ້ພະນັກງານທຸກຄົນມີຄວາມຮັບຜິດຊອບວຽກງານດັ່ງກ່າວ ເພີ່ມທະວີຄວາມຮັບຜິດຊອບໃຫ້ສູງຂຶ້ນກວ່າເກົ່າ.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293A41" w:rsidRDefault="000A247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293A4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0A2472" w:rsidRPr="00293A41" w:rsidRDefault="000A2472" w:rsidP="000A2472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ແລະ ເຮັດໃຫ້ວຽກງານດັ່ງກ່າວໄດ້ຮັບການຈັດຕັ້ງປະຕິບັດຢ່າງເຂັ້ມງວດ, ເຮັດໃຫ້ການແກ້ໄຂຄະດີ ແລະ ຄຳຮ້ອງ ຖືກຕ້ອງຕາມກຳນົດເວລາ ຕາມລະບຽບ ແລະ ກົດຫມາຍທີ່ໄດ້ກຳນົດໄວ້ ຈຶ່ງສະເຫນີວິທີການແກ້ໄຂ ດັ່ງນີ້: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1. ສະເຫນີຂັ້ນເທິງ ຊີ້ນໍາກົມກ່ຽວຂ້ອງ ແລະ ພາກສ່ວນທີ່ເຮັດຫນ້າທີ່ແກ້ໄຂຄໍາຮ້ອງ ຕ້ອງໄດ້ເອັາໃຈໃສ່ຕິດຕາມກວດກາ,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2. ຄວນມີຄໍາແນະນໍາຢ່າງລະອຽດຕືື່ມ ໃນການແຍກປະເພດຄໍາຮ້ອງ ທີ່ຄວນຈະມີໃບຕິດຕາມການຈໍລະຈອນເອກະສານ ແລະ ຄຳຮ້ອງໃດທີ່ບໍ່ຄວນມີ;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3. ການຊັກຊ້າໃນການຈໍລະຈອນສໍານວນຄະດີ ແລະ ຄໍາຮ້ອງໃນແຕ່ລະຂັ້ນຕອນ ຕ້ອງໄດ້ສະຫລຸບຈຳນວນວັນ ແລ້ວຄິດໄລ່ເປັນເປີເຊັນ ທັງນີ້ ກໍເພື່ອຈະໄດ້ຮູ້ແຈ້ງວ່າ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0A2472" w:rsidRPr="00293A41" w:rsidRDefault="000A2472" w:rsidP="000A2472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4. ພາກສ່ວນທີ່ກ່ຽວຂ້ອງ ຕ້ອງໄດ້ສະຫລຸບຖອດຖອນບົດຮຽນສະເພາະພາຍໃນກົມ, ຕິດຕາມຊຸກຍູ້ພະນັກງານວິຊາການ ທີ່ຮັບຜິດຊອບວຽກງານດັ່ງກ່າວ ໃຫ້ແກ້ໄຂບັນຫາທີ່ຍັງຄົງຄ້າງ.</w:t>
      </w:r>
    </w:p>
    <w:p w:rsidR="000A2472" w:rsidRPr="00293A41" w:rsidRDefault="000A2472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7119A6" w:rsidRDefault="007119A6" w:rsidP="000A2472">
      <w:pPr>
        <w:ind w:left="5040"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</w:t>
      </w:r>
      <w:r w:rsidR="00C00AAE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    </w:t>
      </w:r>
      <w:r w:rsidR="000A2472" w:rsidRPr="007119A6">
        <w:rPr>
          <w:rFonts w:ascii="Phetsarath OT" w:hAnsi="Phetsarath OT" w:cs="Phetsarath OT"/>
          <w:b/>
          <w:bCs/>
          <w:cs/>
          <w:lang w:bidi="lo-LA"/>
        </w:rPr>
        <w:t>ຫົວຫນ້າຫ້ອງການ</w:t>
      </w:r>
    </w:p>
    <w:p w:rsidR="000A2472" w:rsidRDefault="000A2472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7119A6" w:rsidRDefault="007119A6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 w:hint="cs"/>
          <w:b/>
          <w:bCs/>
          <w:lang w:bidi="lo-LA"/>
        </w:rPr>
      </w:pPr>
    </w:p>
    <w:p w:rsidR="000C711E" w:rsidRPr="00293A41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  <w:bookmarkStart w:id="0" w:name="_GoBack"/>
      <w:bookmarkEnd w:id="0"/>
    </w:p>
    <w:p w:rsidR="000A2472" w:rsidRPr="00C00AAE" w:rsidRDefault="000A2472" w:rsidP="000A2472">
      <w:pPr>
        <w:jc w:val="thaiDistribute"/>
        <w:rPr>
          <w:rFonts w:ascii="Phetsarath OT" w:hAnsi="Phetsarath OT" w:cs="Phetsarath OT"/>
          <w:b/>
          <w:bCs/>
          <w:sz w:val="8"/>
          <w:szCs w:val="8"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b/>
          <w:bCs/>
          <w:sz w:val="22"/>
          <w:szCs w:val="22"/>
          <w:lang w:bidi="lo-LA"/>
        </w:rPr>
      </w:pPr>
      <w:r w:rsidRPr="00293A41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ບ່ອນສົ່ງ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ຄະນະນໍາ ອອປສ 3 ທ່ານ..........ທ່ານລະ 1 ສະບັບ;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ຜູ່ຊ່ວຍ ທ່ານ ຫົວຫນ້າ ອອປສ ............. 1 ສະບັບ;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ຄະນະນໍາ ຫ້ອງການ ............... ທ່ານລະ 1 ສະບັບ;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ກົມຕິດຕາມກວດກາຄະດີແພ່ງ................. 1 ສະບັບ;</w:t>
      </w:r>
    </w:p>
    <w:p w:rsidR="000A2472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ກົມຕິດຕາມກວດກາຄະດີອາຍາ............... 1 ສະບັບ;</w:t>
      </w:r>
    </w:p>
    <w:p w:rsidR="0077450F" w:rsidRPr="00293A41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293A41">
        <w:rPr>
          <w:rFonts w:ascii="Phetsarath OT" w:hAnsi="Phetsarath OT" w:cs="Phetsarath OT"/>
          <w:sz w:val="20"/>
          <w:szCs w:val="20"/>
          <w:cs/>
          <w:lang w:bidi="lo-LA"/>
        </w:rPr>
        <w:t>ສຳເນົາຢູ່ພະແນກຄົ້ນຄວ້າ-ສັງລວມ.......... 2 ສະບັບ.</w:t>
      </w:r>
    </w:p>
    <w:sectPr w:rsidR="0077450F" w:rsidRPr="00293A41" w:rsidSect="00FA650B">
      <w:footerReference w:type="default" r:id="rId10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F" w:rsidRDefault="006E520F">
      <w:r>
        <w:separator/>
      </w:r>
    </w:p>
  </w:endnote>
  <w:endnote w:type="continuationSeparator" w:id="0">
    <w:p w:rsidR="006E520F" w:rsidRDefault="006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483" w:rsidRDefault="005D2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2483" w:rsidRDefault="005D2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F" w:rsidRDefault="006E520F">
      <w:r>
        <w:separator/>
      </w:r>
    </w:p>
  </w:footnote>
  <w:footnote w:type="continuationSeparator" w:id="0">
    <w:p w:rsidR="006E520F" w:rsidRDefault="006E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2"/>
    <w:rsid w:val="00033998"/>
    <w:rsid w:val="00035026"/>
    <w:rsid w:val="000A2472"/>
    <w:rsid w:val="000C711E"/>
    <w:rsid w:val="001069B8"/>
    <w:rsid w:val="001936DF"/>
    <w:rsid w:val="001B74E5"/>
    <w:rsid w:val="0027612B"/>
    <w:rsid w:val="00293A41"/>
    <w:rsid w:val="00295552"/>
    <w:rsid w:val="002D7367"/>
    <w:rsid w:val="002F2B02"/>
    <w:rsid w:val="003C5645"/>
    <w:rsid w:val="00500A15"/>
    <w:rsid w:val="005432DF"/>
    <w:rsid w:val="005558FA"/>
    <w:rsid w:val="005D2483"/>
    <w:rsid w:val="005F4FA2"/>
    <w:rsid w:val="00654335"/>
    <w:rsid w:val="006C4F75"/>
    <w:rsid w:val="006E0B8D"/>
    <w:rsid w:val="006E2782"/>
    <w:rsid w:val="006E520F"/>
    <w:rsid w:val="007119A6"/>
    <w:rsid w:val="00751CC5"/>
    <w:rsid w:val="0076711A"/>
    <w:rsid w:val="0077450F"/>
    <w:rsid w:val="007774B9"/>
    <w:rsid w:val="008A04FA"/>
    <w:rsid w:val="008D7CFE"/>
    <w:rsid w:val="009A2CBA"/>
    <w:rsid w:val="009A7E1D"/>
    <w:rsid w:val="009C74F1"/>
    <w:rsid w:val="00AA0B3D"/>
    <w:rsid w:val="00B66E8D"/>
    <w:rsid w:val="00B67E0A"/>
    <w:rsid w:val="00BD5230"/>
    <w:rsid w:val="00C00AAE"/>
    <w:rsid w:val="00C17E38"/>
    <w:rsid w:val="00C213F4"/>
    <w:rsid w:val="00CE195C"/>
    <w:rsid w:val="00CE6FC4"/>
    <w:rsid w:val="00D04696"/>
    <w:rsid w:val="00D24849"/>
    <w:rsid w:val="00D4115D"/>
    <w:rsid w:val="00E07181"/>
    <w:rsid w:val="00E46DD9"/>
    <w:rsid w:val="00E50FBF"/>
    <w:rsid w:val="00E769BA"/>
    <w:rsid w:val="00EE2FF6"/>
    <w:rsid w:val="00FA650B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0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0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36</cp:revision>
  <cp:lastPrinted>2017-01-10T08:13:00Z</cp:lastPrinted>
  <dcterms:created xsi:type="dcterms:W3CDTF">2016-12-19T03:29:00Z</dcterms:created>
  <dcterms:modified xsi:type="dcterms:W3CDTF">2017-01-10T08:22:00Z</dcterms:modified>
</cp:coreProperties>
</file>